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single" w:sz="8"/>
          <w:left w:val="single" w:sz="8"/>
          <w:bottom w:val="single" w:sz="8"/>
          <w:right w:val="single" w:sz="8"/>
          <w:insideV w:val="single" w:sz="8"/>
          <w:insideH w:val="single" w:sz="8"/>
        </w:tblBorders>
      </w:tblPr>
      <w:tblGrid>
        <w:gridCol w:w="7100"/>
        <w:gridCol w:w="7100"/>
      </w:tblGrid>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Постановление Правительства РФ от 06.05.2011 N 354</w:t>
              <w:br/>
              <w:t xml:space="preserve">(ред. от 19.12.2025)</w:t>
              <w:br/>
              <w:t xml:space="preserve">"О предоставлении коммунальных услуг собственникам и пользователям помещений в многоквартирных домах и жилых домов"</w:t>
              <w:br/>
              <w:t xml:space="preserve">(вместе с "Правилами предоставления коммунальных услуг собственникам и пользователям помещений в многоквартирных домах и жилых домов")</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25.11.2025, недействующая</w:t>
            </w:r>
            <w:r>
              <w:rPr>
                <w:sz w:val="24"/>
              </w:rPr>
              <w:br/>
              <w:t xml:space="preserve"> </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19.12.2025, действующая</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Правила предоставления коммунальных услуг собственникам и пользователям помещений в многоквартирных домах и жилых домов</w:t>
            </w:r>
          </w:p>
          <w:p>
            <w:pPr>
              <w:pStyle w:val="0"/>
              <w:ind w:left="240"/>
            </w:pPr>
            <w:r>
              <w:rPr>
                <w:sz w:val="24"/>
                <w:b w:val="on"/>
              </w:rPr>
              <w:t xml:space="preserve">I. Общие положения</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Правила предоставления коммунальных услуг собственникам и пользователям помещений в многоквартирных домах и жилых домов</w:t>
            </w:r>
          </w:p>
          <w:p>
            <w:pPr>
              <w:pStyle w:val="0"/>
              <w:ind w:left="240"/>
            </w:pPr>
            <w:r>
              <w:rPr>
                <w:sz w:val="24"/>
                <w:b w:val="on"/>
              </w:rPr>
              <w:t xml:space="preserve">I. Общие положения</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2. Понятия, используемые в настоящих Правилах, означают следующее:</w:t>
            </w:r>
          </w:p>
          <w:p>
            <w:pPr>
              <w:pStyle w:val="0"/>
              <w:spacing w:before="240" w:lineRule="auto"/>
              <w:ind w:firstLine="540"/>
              <w:jc w:val="both"/>
            </w:pPr>
            <w:r>
              <w:rPr>
                <w:sz w:val="24"/>
              </w:rPr>
              <w:t xml:space="preserve">"внутридомовые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мусороприемные камеры, мусоропроводы.</w:t>
            </w:r>
          </w:p>
          <w:p>
            <w:pPr>
              <w:pStyle w:val="0"/>
              <w:spacing w:before="240" w:lineRule="auto"/>
              <w:ind w:firstLine="540"/>
              <w:jc w:val="both"/>
            </w:pPr>
            <w:r>
              <w:rPr>
                <w:sz w:val="24"/>
              </w:rPr>
              <w:t xml:space="preserve">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pPr>
              <w:pStyle w:val="0"/>
              <w:spacing w:before="240" w:lineRule="auto"/>
              <w:ind w:firstLine="540"/>
              <w:jc w:val="both"/>
            </w:pPr>
            <w:r>
              <w:rPr>
                <w:sz w:val="24"/>
              </w:rPr>
              <w:t xml:space="preserve">"внутриквартирное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pPr>
              <w:pStyle w:val="0"/>
              <w:spacing w:before="240" w:lineRule="auto"/>
              <w:ind w:firstLine="540"/>
              <w:jc w:val="both"/>
            </w:pPr>
            <w:r>
              <w:rPr>
                <w:sz w:val="24"/>
              </w:rPr>
              <w:t xml:space="preserve">"домовладение"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pPr>
              <w:pStyle w:val="0"/>
              <w:spacing w:before="240" w:lineRule="auto"/>
              <w:ind w:firstLine="540"/>
              <w:jc w:val="both"/>
            </w:pPr>
            <w:r>
              <w:rPr>
                <w:sz w:val="24"/>
              </w:rPr>
              <w:t xml:space="preserve">"индивидуальный прибор учета" - средство измерения (совокупность средств измерения и дополнительного оборудования), устанавливаемое на одно жилое или нежилое помещение в многоквартирном доме (за исключением жилого помещения в коммунальной квартире), на жилой дом (часть жилого дома) или домовладение при наличии технической возможности и используемое для определения объемов (количества) потребления коммунального ресурса в каждом из указанных помещений, жилом доме (части жилого дома) или домовладении;</w:t>
            </w:r>
          </w:p>
          <w:p>
            <w:pPr>
              <w:pStyle w:val="0"/>
              <w:spacing w:before="240" w:lineRule="auto"/>
              <w:ind w:firstLine="540"/>
              <w:jc w:val="both"/>
            </w:pPr>
            <w:r>
              <w:rPr>
                <w:sz w:val="24"/>
              </w:rPr>
              <w:t xml:space="preserve">"исполнитель"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pPr>
              <w:pStyle w:val="0"/>
              <w:spacing w:before="240" w:lineRule="auto"/>
              <w:ind w:firstLine="540"/>
              <w:jc w:val="both"/>
            </w:pPr>
            <w:r>
              <w:rPr>
                <w:sz w:val="24"/>
              </w:rPr>
              <w:t xml:space="preserve">"коллективный (общедомовый) прибор учета" - средство измерения (совокупность средств измерения и дополнительного оборудования), устанавливаемое в многоквартирном доме при наличии технической возможности и используемое для определения объемов (количества) коммунального ресурса, поданного в многоквартирный дом. Для определения объемов (количества) отведенных из многоквартирного дома сточных вод используются коллективный (общедомовый) прибор учета сточных вод, а при его отсутствии - коллективные (общедомовые) приборы учета холодной воды и горячей воды в порядке, установленном настоящими Правилами;</w:t>
            </w:r>
          </w:p>
          <w:p>
            <w:pPr>
              <w:pStyle w:val="0"/>
              <w:spacing w:before="240" w:lineRule="auto"/>
              <w:ind w:firstLine="540"/>
              <w:jc w:val="both"/>
            </w:pPr>
            <w:r>
              <w:rPr>
                <w:sz w:val="24"/>
              </w:rPr>
              <w:t xml:space="preserve">"коммунальные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в случаях, установленных настоящими Правилами, а также земельных участков и расположенных на них жилых домов (домовладений). К коммунальной услуге относится услуга по обращению с твердыми коммунальными отходами;</w:t>
            </w:r>
          </w:p>
          <w:p>
            <w:pPr>
              <w:pStyle w:val="0"/>
              <w:spacing w:before="240" w:lineRule="auto"/>
              <w:ind w:firstLine="540"/>
              <w:jc w:val="both"/>
            </w:pPr>
            <w:r>
              <w:rPr>
                <w:sz w:val="24"/>
              </w:rPr>
              <w:t xml:space="preserve">"коммунальные ресурсы" - холодная вода, горячая вода, электрическая энергия, газ, тепловая энергия, теплоноситель в виде горячей воды в открытых системах теплоснабжения (горячего водоснабжения), бытовой газ в баллонах, твердое топливо при наличии печного отопления, используемые для предоставления коммунальных услуг и потребляемые при содержании общего имущества в многоквартирном доме. К коммунальным ресурсам приравниваются также сточные воды, отводимые по централизованным сетям инженерно-технического обеспечения;</w:t>
            </w:r>
          </w:p>
          <w:p>
            <w:pPr>
              <w:pStyle w:val="0"/>
              <w:spacing w:before="240" w:lineRule="auto"/>
              <w:ind w:firstLine="540"/>
              <w:jc w:val="both"/>
            </w:pPr>
            <w:r>
              <w:rPr>
                <w:sz w:val="24"/>
              </w:rPr>
              <w:t xml:space="preserve">"комнатный прибор учета электрической энергии" - средство измерения, устанавливаемое на одно жилое помещение потребителя в коммунальной квартире или на несколько жилых помещений, занимаемых потребителем в коммунальной квартире, при условии,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 и при наличии технической возможности, используемое для определения объемов (количества) потребления электрической энергии в указанных одном жилом помещении или в нескольких жилых помещениях;</w:t>
            </w:r>
          </w:p>
          <w:p>
            <w:pPr>
              <w:pStyle w:val="0"/>
              <w:spacing w:before="240" w:lineRule="auto"/>
              <w:ind w:firstLine="540"/>
              <w:jc w:val="both"/>
            </w:pPr>
            <w:r>
              <w:rPr>
                <w:sz w:val="24"/>
              </w:rPr>
              <w:t xml:space="preserve">"нежилое помещение в многоквартирном доме" - помещение в многоквартирном доме, указанное в проектной или технической документации на многоквартирный дом либо в электронном паспорте многоквартирного дома,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(технологического присоединения) к внешним сетям инженерно-технического обеспечения, в том числе встроенные и пристроенные помещения. К нежилым помещениям в настоящих Правилах приравниваются части многоквартирных домов, предназначенные для размещения транспортных средств (машино-места, подземные гаражи и автостоянки, предусмотренные проектной документацией);</w:t>
            </w:r>
          </w:p>
          <w:p>
            <w:pPr>
              <w:pStyle w:val="0"/>
              <w:spacing w:before="240" w:lineRule="auto"/>
              <w:ind w:firstLine="540"/>
              <w:jc w:val="both"/>
            </w:pPr>
            <w:r>
              <w:rPr>
                <w:sz w:val="24"/>
              </w:rPr>
              <w:t xml:space="preserve">"норматив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 и в иных случаях, предусмотренных настоящими Правилами;</w:t>
            </w:r>
          </w:p>
          <w:p>
            <w:pPr>
              <w:pStyle w:val="0"/>
              <w:spacing w:before="240" w:lineRule="auto"/>
              <w:ind w:firstLine="540"/>
              <w:jc w:val="both"/>
            </w:pPr>
            <w:r>
              <w:rPr>
                <w:sz w:val="24"/>
              </w:rPr>
              <w:t xml:space="preserve">"общий (квартирный) прибор учета" - средство измерения (совокупность средств измерения и дополнительного оборудования), устанавливаемое на коммунальную квартиру при наличии технической возможности и используемое для определения объемов (количества) потребления коммунального ресурса в такой квартире;</w:t>
            </w:r>
          </w:p>
          <w:p>
            <w:pPr>
              <w:pStyle w:val="0"/>
              <w:spacing w:before="240" w:lineRule="auto"/>
              <w:ind w:firstLine="540"/>
              <w:jc w:val="both"/>
            </w:pPr>
            <w:r>
              <w:rPr>
                <w:sz w:val="24"/>
              </w:rPr>
              <w:t xml:space="preserve">"потребитель" - собственник помещения в многоквартирном доме, жилого дома, домовладения, а также лицо, пользующееся на ином законном основании помещением в многоквартирном доме, жилым домом, домовладением, потребляющее коммунальные услуги;</w:t>
            </w:r>
          </w:p>
          <w:p>
            <w:pPr>
              <w:pStyle w:val="0"/>
              <w:spacing w:before="240" w:lineRule="auto"/>
              <w:ind w:firstLine="540"/>
              <w:jc w:val="both"/>
            </w:pPr>
            <w:r>
              <w:rPr>
                <w:sz w:val="24"/>
              </w:rPr>
              <w:t xml:space="preserve">"распределитель" - устройство, используемое в многоквартирном доме, оборудованном коллективным (общедомовым)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
          <w:p>
            <w:pPr>
              <w:pStyle w:val="0"/>
              <w:spacing w:before="240" w:lineRule="auto"/>
              <w:ind w:firstLine="540"/>
              <w:jc w:val="both"/>
            </w:pPr>
            <w:r>
              <w:rPr>
                <w:sz w:val="24"/>
              </w:rPr>
              <w:t xml:space="preserve">"ресурсоснабжающая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вод);</w:t>
            </w:r>
          </w:p>
          <w:p>
            <w:pPr>
              <w:pStyle w:val="0"/>
              <w:spacing w:before="240" w:lineRule="auto"/>
              <w:ind w:firstLine="540"/>
              <w:jc w:val="both"/>
            </w:pPr>
            <w:r>
              <w:rPr>
                <w:sz w:val="24"/>
              </w:rPr>
              <w:t xml:space="preserve">"централизованные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(отведения сточных вод из внутридомовых инженерных систем);</w:t>
            </w:r>
          </w:p>
          <w:p>
            <w:pPr>
              <w:pStyle w:val="0"/>
              <w:spacing w:before="240" w:lineRule="auto"/>
              <w:ind w:firstLine="540"/>
              <w:jc w:val="both"/>
            </w:pPr>
            <w:r>
              <w:rPr>
                <w:sz w:val="24"/>
              </w:rPr>
              <w:t xml:space="preserve">"степень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pPr>
              <w:pStyle w:val="0"/>
              <w:spacing w:before="240" w:lineRule="auto"/>
              <w:ind w:firstLine="540"/>
              <w:jc w:val="both"/>
            </w:pPr>
            <w:r>
              <w:rPr>
                <w:sz w:val="24"/>
              </w:rPr>
              <w:t xml:space="preserve">Понятия "жилое помещение", "общая площадь жилого помещения" и "управляющая организация" употребляются в настоящих Правилах в значениях, определенных Жилищным </w:t>
            </w:r>
            <w:r>
              <w:rPr>
                <w:sz w:val="24"/>
              </w:rPr>
              <w:t xml:space="preserve">кодексом</w:t>
            </w:r>
            <w:r>
              <w:rPr>
                <w:sz w:val="24"/>
              </w:rPr>
              <w:t xml:space="preserve"> Российской Федерации.</w:t>
            </w:r>
          </w:p>
          <w:p>
            <w:pPr>
              <w:pStyle w:val="0"/>
              <w:spacing w:before="240" w:lineRule="auto"/>
              <w:ind w:firstLine="540"/>
              <w:jc w:val="both"/>
            </w:pPr>
            <w:r>
              <w:rPr>
                <w:sz w:val="24"/>
              </w:rPr>
              <w:t xml:space="preserve">Если иное не оговорено в настоящих Правилах, под понятием "газ" понимается газ, подаваемый по централизованным сетям газоснабжения и по внутридомовым инженерным системам газоснабжения.</w:t>
            </w:r>
          </w:p>
          <w:p>
            <w:pPr>
              <w:pStyle w:val="0"/>
              <w:spacing w:before="240" w:lineRule="auto"/>
              <w:ind w:firstLine="540"/>
              <w:jc w:val="both"/>
            </w:pPr>
            <w:r>
              <w:rPr>
                <w:sz w:val="24"/>
              </w:rPr>
              <w:t xml:space="preserve">Понятие "региональный оператор по обращению с твердыми коммунальными отходами" употребляется в настоящих Правилах в значении, определенном Федеральным </w:t>
            </w:r>
            <w:r>
              <w:rPr>
                <w:sz w:val="24"/>
              </w:rPr>
              <w:t xml:space="preserve">законом</w:t>
            </w:r>
            <w:r>
              <w:rPr>
                <w:sz w:val="24"/>
              </w:rPr>
              <w:t xml:space="preserve"> "Об отходах производства и потребления".</w:t>
            </w:r>
          </w:p>
          <w:p>
            <w:pPr>
              <w:pStyle w:val="0"/>
              <w:spacing w:before="240" w:lineRule="auto"/>
              <w:ind w:firstLine="540"/>
              <w:jc w:val="both"/>
            </w:pPr>
            <w:r>
              <w:rPr>
                <w:sz w:val="24"/>
              </w:rPr>
              <w:t xml:space="preserve">Понятие "уборка мест погрузки твердых коммунальных отходов" употребляется в настоящих Правилах в значении, предусмотренном </w:t>
            </w:r>
            <w:r>
              <w:rPr>
                <w:sz w:val="24"/>
              </w:rPr>
              <w:t xml:space="preserve">Правилами</w:t>
            </w:r>
            <w:r>
              <w:rPr>
                <w:sz w:val="24"/>
              </w:rPr>
              <w:t xml:space="preserve"> обращения с твердыми коммунальными отходами, утвержденными постановлением Правительства Российской Федерации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"сетевая организация" - 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такая организация оказывает услуги по передаче электрической энергии и осуществляет в установленном порядке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осуществляющая заключение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pPr>
              <w:pStyle w:val="0"/>
              <w:spacing w:before="240" w:lineRule="auto"/>
              <w:ind w:firstLine="540"/>
              <w:jc w:val="both"/>
            </w:pPr>
            <w:r>
              <w:rPr>
                <w:sz w:val="24"/>
              </w:rPr>
              <w:t xml:space="preserve">Понятия "гарантирующий поставщик электрической энергии" (далее - гарантирующий поставщик) и "интеллектуальная система учета электрической энергии (мощности)" используются в настоящих Правилах в значениях, определенных Федеральным </w:t>
            </w:r>
            <w:r>
              <w:rPr>
                <w:sz w:val="24"/>
              </w:rPr>
              <w:t xml:space="preserve">законом</w:t>
            </w:r>
            <w:r>
              <w:rPr>
                <w:sz w:val="24"/>
              </w:rPr>
              <w:t xml:space="preserve"> "Об электроэнергетике".</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2. Понятия, используемые в настоящих Правилах, означают следующее:</w:t>
            </w:r>
          </w:p>
          <w:p>
            <w:pPr>
              <w:pStyle w:val="0"/>
              <w:spacing w:before="240" w:lineRule="auto"/>
              <w:ind w:firstLine="540"/>
              <w:jc w:val="both"/>
            </w:pPr>
            <w:r>
              <w:rPr>
                <w:sz w:val="24"/>
              </w:rPr>
              <w:t xml:space="preserve">"внутридомовые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мусороприемные камеры, мусоропроводы.</w:t>
            </w:r>
          </w:p>
          <w:p>
            <w:pPr>
              <w:pStyle w:val="0"/>
              <w:spacing w:before="240" w:lineRule="auto"/>
              <w:ind w:firstLine="540"/>
              <w:jc w:val="both"/>
            </w:pPr>
            <w:r>
              <w:rPr>
                <w:sz w:val="24"/>
              </w:rPr>
              <w:t xml:space="preserve">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pPr>
              <w:pStyle w:val="0"/>
              <w:spacing w:before="240" w:lineRule="auto"/>
              <w:ind w:firstLine="540"/>
              <w:jc w:val="both"/>
            </w:pPr>
            <w:r>
              <w:rPr>
                <w:sz w:val="24"/>
              </w:rPr>
              <w:t xml:space="preserve">"внутриквартирное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pPr>
              <w:pStyle w:val="0"/>
              <w:spacing w:before="240" w:lineRule="auto"/>
              <w:ind w:firstLine="540"/>
              <w:jc w:val="both"/>
            </w:pPr>
            <w:r>
              <w:rPr>
                <w:sz w:val="24"/>
              </w:rPr>
              <w:t xml:space="preserve">"домовладение"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pPr>
              <w:pStyle w:val="0"/>
              <w:spacing w:before="240" w:lineRule="auto"/>
              <w:ind w:firstLine="540"/>
              <w:jc w:val="both"/>
            </w:pPr>
            <w:r>
              <w:rPr>
                <w:sz w:val="24"/>
              </w:rPr>
              <w:t xml:space="preserve">"индивидуальный прибор учета" - средство измерения (совокупность средств измерения и дополнительного оборудования), устанавливаемое на одно жилое или нежилое помещение в многоквартирном доме (за исключением жилого помещения в коммунальной квартире), на жилой дом (часть жилого дома) или домовладение при наличии технической возможности и используемое для определения объемов (количества) потребления коммунального ресурса в каждом из указанных помещений, жилом доме (части жилого дома) или домовладении;</w:t>
            </w:r>
          </w:p>
          <w:p>
            <w:pPr>
              <w:pStyle w:val="0"/>
              <w:spacing w:before="240" w:lineRule="auto"/>
              <w:ind w:firstLine="540"/>
              <w:jc w:val="both"/>
            </w:pPr>
            <w:r>
              <w:rPr>
                <w:sz w:val="24"/>
              </w:rPr>
              <w:t xml:space="preserve">"исполнитель"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pPr>
              <w:pStyle w:val="0"/>
              <w:spacing w:before="240" w:lineRule="auto"/>
              <w:ind w:firstLine="540"/>
              <w:jc w:val="both"/>
            </w:pPr>
            <w:r>
              <w:rPr>
                <w:sz w:val="24"/>
              </w:rPr>
              <w:t xml:space="preserve">"коллективный (общедомовый) прибор учета" - средство измерения (совокупность средств измерения и дополнительного оборудования), устанавливаемое в многоквартирном доме при наличии технической возможности и используемое для определения объемов (количества) коммунального ресурса, поданного в многоквартирный дом. Для определения объемов (количества) отведенных из многоквартирного дома сточных вод используются коллективный (общедомовый) прибор учета сточных вод, а при его отсутствии - коллективные (общедомовые) приборы учета холодной воды и горячей воды в порядке, установленном настоящими Правилами;</w:t>
            </w:r>
          </w:p>
          <w:p>
            <w:pPr>
              <w:pStyle w:val="0"/>
              <w:spacing w:before="240" w:lineRule="auto"/>
              <w:ind w:firstLine="540"/>
              <w:jc w:val="both"/>
            </w:pPr>
            <w:r>
              <w:rPr>
                <w:sz w:val="24"/>
              </w:rPr>
              <w:t xml:space="preserve">"коммунальные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в случаях, установленных настоящими Правилами, а также земельных участков и расположенных на них жилых домов (домовладений). К коммунальной услуге относится услуга по обращению с твердыми коммунальными отходами;</w:t>
            </w:r>
          </w:p>
          <w:p>
            <w:pPr>
              <w:pStyle w:val="0"/>
              <w:spacing w:before="240" w:lineRule="auto"/>
              <w:ind w:firstLine="540"/>
              <w:jc w:val="both"/>
            </w:pPr>
            <w:r>
              <w:rPr>
                <w:sz w:val="24"/>
              </w:rPr>
              <w:t xml:space="preserve">"коммунальные ресурсы" - холодная вода, горячая вода, электрическая энергия, газ, тепловая энергия, теплоноситель в виде горячей воды в открытых системах теплоснабжения (горячего водоснабжения), бытовой газ в баллонах, твердое топливо при наличии печного отопления, используемые для предоставления коммунальных услуг и потребляемые при содержании общего имущества в многоквартирном доме. К коммунальным ресурсам приравниваются также сточные воды, отводимые по централизованным сетям инженерно-технического обеспечения;</w:t>
            </w:r>
          </w:p>
          <w:p>
            <w:pPr>
              <w:pStyle w:val="0"/>
              <w:spacing w:before="240" w:lineRule="auto"/>
              <w:ind w:firstLine="540"/>
              <w:jc w:val="both"/>
            </w:pPr>
            <w:r>
              <w:rPr>
                <w:sz w:val="24"/>
              </w:rPr>
              <w:t xml:space="preserve">"комнатный прибор учета электрической энергии" - средство измерения, устанавливаемое на одно жилое помещение потребителя в коммунальной квартире или на несколько жилых помещений, занимаемых потребителем в коммунальной квартире, при условии,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 и при наличии технической возможности, используемое для определения объемов (количества) потребления электрической энергии в указанных одном жилом помещении или в нескольких жилых помещениях;</w:t>
            </w:r>
          </w:p>
          <w:p>
            <w:pPr>
              <w:pStyle w:val="0"/>
              <w:spacing w:before="240" w:lineRule="auto"/>
              <w:ind w:firstLine="540"/>
              <w:jc w:val="both"/>
            </w:pPr>
            <w:r>
              <w:rPr>
                <w:sz w:val="24"/>
              </w:rPr>
              <w:t xml:space="preserve">"нежилое помещение в многоквартирном доме" - помещение в многоквартирном доме, указанное в проектной или технической документации на многоквартирный дом либо в электронном паспорте многоквартирного дома,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(технологического присоединения) к внешним сетям инженерно-технического обеспечения, в том числе встроенные и пристроенные помещения. К нежилым помещениям в настоящих Правилах приравниваются части многоквартирных домов, предназначенные для размещения транспортных средств (машино-места, подземные гаражи и автостоянки, предусмотренные проектной документацией);</w:t>
            </w:r>
          </w:p>
          <w:p>
            <w:pPr>
              <w:pStyle w:val="0"/>
              <w:spacing w:before="240" w:lineRule="auto"/>
              <w:ind w:firstLine="540"/>
              <w:jc w:val="both"/>
            </w:pPr>
            <w:r>
              <w:rPr>
                <w:sz w:val="24"/>
              </w:rPr>
              <w:t xml:space="preserve">"норматив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 и в иных случаях, предусмотренных настоящими Правилами;</w:t>
            </w:r>
          </w:p>
          <w:p>
            <w:pPr>
              <w:pStyle w:val="0"/>
              <w:spacing w:before="240" w:lineRule="auto"/>
              <w:ind w:firstLine="540"/>
              <w:jc w:val="both"/>
            </w:pPr>
            <w:r>
              <w:rPr>
                <w:sz w:val="24"/>
              </w:rPr>
              <w:t xml:space="preserve">"общий (квартирный) прибор учета" - средство измерения (совокупность средств измерения и дополнительного оборудования), устанавливаемое на коммунальную квартиру при наличии технической возможности и используемое для определения объемов (количества) потребления коммунального ресурса в такой квартире;</w:t>
            </w:r>
          </w:p>
          <w:p>
            <w:pPr>
              <w:pStyle w:val="0"/>
              <w:spacing w:before="240" w:lineRule="auto"/>
              <w:ind w:firstLine="540"/>
              <w:jc w:val="both"/>
            </w:pPr>
            <w:r>
              <w:rPr>
                <w:sz w:val="24"/>
              </w:rPr>
              <w:t xml:space="preserve">"потребитель" - собственник помещения в многоквартирном доме, жилого дома, домовладения, а также лицо, пользующееся на ином законном основании помещением в многоквартирном доме, жилым домом, домовладением, потребляющее коммунальные услуги;</w:t>
            </w:r>
          </w:p>
          <w:p>
            <w:pPr>
              <w:pStyle w:val="0"/>
              <w:spacing w:before="240" w:lineRule="auto"/>
              <w:ind w:firstLine="540"/>
              <w:jc w:val="both"/>
            </w:pPr>
            <w:r>
              <w:rPr>
                <w:sz w:val="24"/>
              </w:rPr>
              <w:t xml:space="preserve">"распределитель" - устройство, используемое в многоквартирном доме, оборудованном коллективным (общедомовым)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
          <w:p>
            <w:pPr>
              <w:pStyle w:val="0"/>
              <w:spacing w:before="240" w:lineRule="auto"/>
              <w:ind w:firstLine="540"/>
              <w:jc w:val="both"/>
            </w:pPr>
            <w:r>
              <w:rPr>
                <w:sz w:val="24"/>
              </w:rPr>
              <w:t xml:space="preserve">"ресурсоснабжающая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вод);</w:t>
            </w:r>
          </w:p>
          <w:p>
            <w:pPr>
              <w:pStyle w:val="0"/>
              <w:spacing w:before="240" w:lineRule="auto"/>
              <w:ind w:firstLine="540"/>
              <w:jc w:val="both"/>
            </w:pPr>
            <w:r>
              <w:rPr>
                <w:sz w:val="24"/>
              </w:rPr>
              <w:t xml:space="preserve">"централизованные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(отведения сточных вод из внутридомовых инженерных систем);</w:t>
            </w:r>
          </w:p>
          <w:p>
            <w:pPr>
              <w:pStyle w:val="0"/>
              <w:spacing w:before="240" w:lineRule="auto"/>
              <w:ind w:firstLine="540"/>
              <w:jc w:val="both"/>
            </w:pPr>
            <w:r>
              <w:rPr>
                <w:sz w:val="24"/>
              </w:rPr>
              <w:t xml:space="preserve">"степень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pPr>
              <w:pStyle w:val="0"/>
              <w:spacing w:before="240" w:lineRule="auto"/>
              <w:ind w:firstLine="540"/>
              <w:jc w:val="both"/>
            </w:pPr>
            <w:r>
              <w:rPr>
                <w:sz w:val="24"/>
              </w:rPr>
              <w:t xml:space="preserve">Понятия "жилое помещение", "общая площадь жилого помещения" и "управляющая организация" употребляются в настоящих Правилах в значениях, определенных Жилищным </w:t>
            </w:r>
            <w:r>
              <w:rPr>
                <w:sz w:val="24"/>
              </w:rPr>
              <w:t xml:space="preserve">кодексом</w:t>
            </w:r>
            <w:r>
              <w:rPr>
                <w:sz w:val="24"/>
              </w:rPr>
              <w:t xml:space="preserve"> Российской Федерации.</w:t>
            </w:r>
          </w:p>
          <w:p>
            <w:pPr>
              <w:pStyle w:val="0"/>
              <w:spacing w:before="240" w:lineRule="auto"/>
              <w:ind w:firstLine="540"/>
              <w:jc w:val="both"/>
            </w:pPr>
            <w:r>
              <w:rPr>
                <w:sz w:val="24"/>
              </w:rPr>
              <w:t xml:space="preserve">Если иное не оговорено в настоящих Правилах, под понятием "газ" понимается газ, подаваемый по централизованным сетям газоснабжения и по внутридомовым инженерным системам газоснабжения.</w:t>
            </w:r>
          </w:p>
          <w:p>
            <w:pPr>
              <w:pStyle w:val="0"/>
              <w:spacing w:before="240" w:lineRule="auto"/>
              <w:ind w:firstLine="540"/>
              <w:jc w:val="both"/>
            </w:pPr>
            <w:r>
              <w:rPr>
                <w:sz w:val="24"/>
              </w:rPr>
              <w:t xml:space="preserve">Понятие "региональный оператор по обращению с твердыми коммунальными отходами" употребляется в настоящих Правилах в значении, определенном Федеральным </w:t>
            </w:r>
            <w:r>
              <w:rPr>
                <w:sz w:val="24"/>
              </w:rPr>
              <w:t xml:space="preserve">законом</w:t>
            </w:r>
            <w:r>
              <w:rPr>
                <w:sz w:val="24"/>
              </w:rPr>
              <w:t xml:space="preserve"> "Об отходах производства и потребления".</w:t>
            </w:r>
          </w:p>
          <w:p>
            <w:pPr>
              <w:pStyle w:val="0"/>
              <w:spacing w:before="240" w:lineRule="auto"/>
              <w:ind w:firstLine="540"/>
              <w:jc w:val="both"/>
            </w:pPr>
            <w:r>
              <w:rPr>
                <w:sz w:val="24"/>
              </w:rPr>
              <w:t xml:space="preserve">Понятие "уборка мест погрузки твердых коммунальных отходов" употребляется в настоящих Правилах в значении, предусмотренном </w:t>
            </w:r>
            <w:r>
              <w:rPr>
                <w:sz w:val="24"/>
              </w:rPr>
              <w:t xml:space="preserve">Правилами</w:t>
            </w:r>
            <w:r>
              <w:rPr>
                <w:sz w:val="24"/>
              </w:rPr>
              <w:t xml:space="preserve"> обращения с твердыми коммунальными отходами, утвержденными постановлением Правительства Российской Федерации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"сетевая организация" - 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такая организация оказывает услуги по передаче электрической энергии и осуществляет в установленном порядке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осуществляющая заключение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pPr>
              <w:pStyle w:val="0"/>
              <w:spacing w:before="240" w:lineRule="auto"/>
              <w:ind w:firstLine="540"/>
              <w:jc w:val="both"/>
            </w:pPr>
            <w:r>
              <w:rPr>
                <w:sz w:val="24"/>
              </w:rPr>
              <w:t xml:space="preserve">Понятия "гарантирующий поставщик электрической энергии" (далее - гарантирующий поставщик) и "интеллектуальная система учета электрической энергии (мощности)" используются в настоящих Правилах в значениях, определенных Федеральным </w:t>
            </w:r>
            <w:r>
              <w:rPr>
                <w:sz w:val="24"/>
              </w:rPr>
              <w:t xml:space="preserve">законом</w:t>
            </w:r>
            <w:r>
              <w:rPr>
                <w:sz w:val="24"/>
              </w:rPr>
              <w:t xml:space="preserve"> "Об электроэнергетике".</w:t>
            </w:r>
          </w:p>
          <w:p>
            <w:pPr>
              <w:pStyle w:val="0"/>
              <w:spacing w:before="240" w:lineRule="auto"/>
              <w:ind w:firstLine="540"/>
              <w:jc w:val="both"/>
            </w:pPr>
            <w:r>
              <w:rPr>
                <w:sz w:val="24"/>
                <w:shd w:val="clear" w:fill="c0c0c0"/>
              </w:rPr>
              <w:t xml:space="preserve">Понятие "утрата прибора учета электрической энергии" используется в настоящих Правилах в значении, определенном Основными </w:t>
            </w:r>
            <w:r>
              <w:rPr>
                <w:sz w:val="24"/>
                <w:shd w:val="clear" w:fill="c0c0c0"/>
              </w:rPr>
              <w:t xml:space="preserve">положениями</w:t>
            </w:r>
            <w:r>
              <w:rPr>
                <w:sz w:val="24"/>
                <w:shd w:val="clear" w:fill="c0c0c0"/>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spacing w:before="240" w:lineRule="auto"/>
              <w:ind w:firstLine="540"/>
              <w:jc w:val="both"/>
            </w:pPr>
            <w:r>
              <w:rPr>
                <w:sz w:val="24"/>
              </w:rPr>
              <w:t xml:space="preserve">2(1). Уведомления, предусмотренные настоящим постановлением, подлежат направлению в том числе с использованием государственной информационной системы жилищно-коммунального хозяйства.</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Правила предоставления коммунальных услуг собственникам и пользователям помещений в многоквартирных домах и жилых домов</w:t>
            </w:r>
          </w:p>
          <w:p>
            <w:pPr>
              <w:pStyle w:val="0"/>
              <w:ind w:left="240"/>
            </w:pPr>
            <w:r>
              <w:rPr>
                <w:sz w:val="24"/>
                <w:b w:val="on"/>
              </w:rPr>
              <w:t xml:space="preserve">VII. Порядок учета коммунальных услуг с использованием приборов учета, основания и порядок проведения проверок состояния приборов учета и правильности снятия их показаний</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Правила предоставления коммунальных услуг собственникам и пользователям помещений в многоквартирных домах и жилых домов</w:t>
            </w:r>
          </w:p>
          <w:p>
            <w:pPr>
              <w:pStyle w:val="0"/>
              <w:ind w:left="240"/>
            </w:pPr>
            <w:r>
              <w:rPr>
                <w:sz w:val="24"/>
                <w:b w:val="on"/>
              </w:rPr>
              <w:t xml:space="preserve">VII. Порядок учета коммунальных услуг с использованием приборов учета, основания и порядок проведения проверок состояния приборов учета и правильности снятия их показаний</w:t>
              <w:br/>
            </w:r>
          </w:p>
        </w:tc>
      </w:tr>
      <w:tr>
        <w:tblPrEx>
          <w:tblBorders>
            <w:top w:val="single" w:sz="8"/>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dashed" w:sz="8"/>
              <w:right w:val="single" w:sz="8"/>
            </w:tcBorders>
          </w:tcPr>
          <w:p>
            <w:pPr>
              <w:pStyle w:val="0"/>
              <w:spacing w:before="240" w:lineRule="auto"/>
              <w:ind w:firstLine="540"/>
              <w:jc w:val="both"/>
            </w:pPr>
            <w:r>
              <w:rPr>
                <w:sz w:val="24"/>
              </w:rPr>
              <w:t xml:space="preserve">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гарантирующим поставщиком в соответствии с законодательством Российской Федерации об электроэнергетике с учетом положений настоящих Правил.</w:t>
            </w:r>
          </w:p>
          <w:p>
            <w:pPr>
              <w:pStyle w:val="0"/>
              <w:spacing w:before="240" w:lineRule="auto"/>
              <w:ind w:firstLine="540"/>
              <w:jc w:val="both"/>
            </w:pPr>
            <w:r>
              <w:rPr>
                <w:sz w:val="24"/>
              </w:rPr>
              <w:t xml:space="preserve">Гарантирующие поставщики в целях организации учета электрической энергии после истечения интервала между поверками приборов учета электрической энергии, в том числе не принадлежащих гарантирующему поставщику, вправе в порядке, установленном законодательством Российской Федерации об обеспечении единства измерений, осуществлять их поверку в течение срока их эксплуатации, установленного заводом-изготовителем, вместо их замены. Обязанности по организации проведения такой поверки и сопутствующие расходы несут гарантирующие поставщики. С даты истечения интервала между поверками приборов учета электрической энергии и до даты проведения поверки или замены соответствующего прибора учета показания такого прибора учета электрической энергии используются для определения объемов потребления коммунальной услуги по электроснабжению.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их соответствие метрологическим требованиям, то объем потребленной электрической энергии должен быть пересчитан в соответствии с </w:t>
            </w:r>
            <w:r>
              <w:rPr>
                <w:sz w:val="24"/>
              </w:rPr>
              <w:t xml:space="preserve">подпунктом "г" пункта 59</w:t>
            </w:r>
            <w:r>
              <w:rPr>
                <w:sz w:val="24"/>
              </w:rPr>
              <w:t xml:space="preserve"> настоящих Правил.</w:t>
            </w:r>
          </w:p>
          <w:p>
            <w:pPr>
              <w:pStyle w:val="0"/>
              <w:spacing w:before="240" w:lineRule="auto"/>
              <w:ind w:firstLine="540"/>
              <w:jc w:val="both"/>
            </w:pPr>
            <w:r>
              <w:rPr>
                <w:sz w:val="24"/>
              </w:rPr>
              <w:t xml:space="preserve">Определение мест установки приборов учета, установка, поверка и ввод в эксплуатацию приборов учета, проведение контрольных снятий показаний и проверок приборов учета, установленных в отношении жилых домов (домовладений), установка и ввод в эксплуатацию и проведение проверок коллективных (общедомовых) приборов учета осуществляются сетевыми организациями и гарантирующими поставщиками в порядке, предусмотренном Основными </w:t>
            </w:r>
            <w:r>
              <w:rPr>
                <w:sz w:val="24"/>
              </w:rPr>
              <w:t xml:space="preserve">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spacing w:before="240" w:lineRule="auto"/>
              <w:ind w:firstLine="540"/>
              <w:jc w:val="both"/>
            </w:pPr>
            <w:r>
              <w:rPr>
                <w:sz w:val="24"/>
              </w:rPr>
              <w:t xml:space="preserve">Требования </w:t>
            </w:r>
            <w:r>
              <w:rPr>
                <w:sz w:val="24"/>
              </w:rPr>
              <w:t xml:space="preserve">абзацев первого</w:t>
            </w:r>
            <w:r>
              <w:rPr>
                <w:sz w:val="24"/>
              </w:rPr>
              <w:t xml:space="preserve"> и </w:t>
            </w:r>
            <w:r>
              <w:rPr>
                <w:sz w:val="24"/>
              </w:rPr>
              <w:t xml:space="preserve">второго</w:t>
            </w:r>
            <w:r>
              <w:rPr>
                <w:sz w:val="24"/>
              </w:rPr>
              <w:t xml:space="preserve"> настоящего пункта в части установки индивидуальных, общих (квартирных), комнатных приборов учета электрической энергии в многоквартирном доме не распространяются в отношении объектов, указанных в предложении пятом </w:t>
            </w:r>
            <w:r>
              <w:rPr>
                <w:sz w:val="24"/>
              </w:rPr>
              <w:t xml:space="preserve">части 1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В случае установки приборов учета электрической энергии на объектах, указанных в </w:t>
            </w:r>
            <w:r>
              <w:rPr>
                <w:sz w:val="24"/>
              </w:rPr>
              <w:t xml:space="preserve">абзаце четвертом</w:t>
            </w:r>
            <w:r>
              <w:rPr>
                <w:sz w:val="24"/>
              </w:rPr>
              <w:t xml:space="preserve"> настоящего пункта, гарантирующие поставщики вправе демонтировать ранее установленные ими приборы учета на таких объектах не ранее чем за 6 месяцев до окончания срока отселения физических и юридических лиц. Объем потребления электрической энергии в указанном случае определяется в соответствии с </w:t>
            </w:r>
            <w:r>
              <w:rPr>
                <w:sz w:val="24"/>
              </w:rPr>
              <w:t xml:space="preserve">подпунктом "г" пункта 59</w:t>
            </w:r>
            <w:r>
              <w:rPr>
                <w:sz w:val="24"/>
              </w:rPr>
              <w:t xml:space="preserve"> настоящих Правил.</w:t>
            </w:r>
          </w:p>
          <w:p>
            <w:pPr>
              <w:pStyle w:val="0"/>
              <w:spacing w:before="240" w:lineRule="auto"/>
              <w:ind w:firstLine="540"/>
              <w:jc w:val="both"/>
            </w:pPr>
            <w:r>
              <w:rPr>
                <w:sz w:val="24"/>
              </w:rPr>
              <w:t xml:space="preserve">Эксплуатация индивидуальных приборов учета электрической энергии в жилом доме (домовладении) осуществляется собственником прибора учета электрической энергии в порядке, предусмотренном настоящими Правилами.</w:t>
            </w:r>
          </w:p>
          <w:p>
            <w:pPr>
              <w:pStyle w:val="0"/>
              <w:spacing w:before="240" w:lineRule="auto"/>
              <w:ind w:firstLine="540"/>
              <w:jc w:val="both"/>
            </w:pPr>
            <w:r>
              <w:rPr>
                <w:sz w:val="24"/>
              </w:rPr>
              <w:t xml:space="preserve">В случае, указанном в </w:t>
            </w:r>
            <w:r>
              <w:rPr>
                <w:sz w:val="24"/>
              </w:rPr>
              <w:t xml:space="preserve">абзаце пятом</w:t>
            </w:r>
            <w:r>
              <w:rPr>
                <w:sz w:val="24"/>
              </w:rPr>
              <w:t xml:space="preserve"> настоящего пункта, собственники (пользователи) помещений в многоквартирном доме и жилых домов (домовладений) или исполнитель, управляющая организация, товарищество, кооператив и (или) иные лица, если эти организации и (или) иные лица уполномочены на совершение таких действий, обеспечивают допуск гарантирующего поставщика (сетевой организации - в отношении жилого дома (домовладения) к местам установки приборов учета, иного оборудования, используемого для обеспечения коммерческого учета электрической энергии (мощности).</w:t>
            </w:r>
          </w:p>
          <w:p>
            <w:pPr>
              <w:pStyle w:val="0"/>
              <w:spacing w:before="240" w:lineRule="auto"/>
              <w:ind w:firstLine="540"/>
              <w:jc w:val="both"/>
            </w:pPr>
            <w:r>
              <w:rPr>
                <w:sz w:val="24"/>
              </w:rPr>
              <w:t xml:space="preserve">В отношении нежилых помещений многоквартирного дома, электроснабжение которых осуществляется без использования общего имущества, жилых домов (домовладений), установка, эксплуатация, замена приборов учета электрической энергии осуществляются сетевой организацией в порядке, предусмотренном Основными </w:t>
            </w:r>
            <w:r>
              <w:rPr>
                <w:sz w:val="24"/>
              </w:rPr>
              <w:t xml:space="preserve">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spacing w:before="240" w:lineRule="auto"/>
              <w:ind w:firstLine="540"/>
              <w:jc w:val="both"/>
            </w:pPr>
            <w:r>
              <w:rPr>
                <w:sz w:val="24"/>
              </w:rPr>
              <w:t xml:space="preserve">Для учета потребляемой электрической энергии подлежат использованию приборы учета класса точности, соответствующие требованиям Правил предоставления доступа к минимальному набору функций интеллектуальных систем учета электрической энергии (мощности), а также требованиям </w:t>
            </w:r>
            <w:r>
              <w:rPr>
                <w:sz w:val="24"/>
              </w:rPr>
              <w:t xml:space="preserve">постановления</w:t>
            </w:r>
            <w:r>
              <w:rPr>
                <w:sz w:val="24"/>
              </w:rP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при условии наличия таких приборов учета в свободном доступе на соответствующем товарном рынке.</w:t>
            </w:r>
          </w:p>
          <w:p>
            <w:pPr>
              <w:pStyle w:val="0"/>
              <w:spacing w:before="240" w:lineRule="auto"/>
              <w:ind w:firstLine="540"/>
              <w:jc w:val="both"/>
            </w:pPr>
            <w:r>
              <w:rPr>
                <w:sz w:val="24"/>
              </w:rPr>
              <w:t xml:space="preserve">До 31 декабря 2021 г. допускается установка гарантирующими поставщиками (сетевыми организациями) приборов учета, реализующих в полном объеме функции, предусмотренные требованиями </w:t>
            </w:r>
            <w:r>
              <w:rPr>
                <w:sz w:val="24"/>
              </w:rPr>
              <w:t xml:space="preserve">Правил</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spacing w:before="240" w:lineRule="auto"/>
              <w:ind w:firstLine="540"/>
              <w:jc w:val="both"/>
            </w:pPr>
            <w:r>
              <w:rPr>
                <w:sz w:val="24"/>
              </w:rPr>
              <w:t xml:space="preserve">Используемые поверенные приборы учета, не соответствующие требованиям, указанным в настоящем пункте, могут быть использованы вплоть до истечения срока эксплуатации либо до выхода таких приборов учета из строя или их утраты.</w:t>
            </w:r>
          </w:p>
          <w:p>
            <w:pPr>
              <w:pStyle w:val="0"/>
              <w:spacing w:before="240" w:lineRule="auto"/>
              <w:ind w:firstLine="540"/>
              <w:jc w:val="both"/>
            </w:pPr>
            <w:r>
              <w:rPr>
                <w:sz w:val="24"/>
              </w:rPr>
              <w:t xml:space="preserve">Лицо, ответственное за содержание общего имущества многоквартирного дома, а при непосредственной форме управления, либо когда не выбран способ управления, либо способ управления выбран, но не реализован, собственники помещений или их представитель, или любой из собственников (пользователей) помещений в многоквартирном доме, обеспечивают допуск гарантирующего поставщика к местам установки коллективного (общедомового) прибора учета электрической энергии, а также к местам установки индивидуальных, общих (квартирных) приборов учета электрической энергии, иного оборудования, используемого для обеспечения коммерческого учета электрической энергии (мощности), вне границ указанных помещений, участие во вводе их в эксплуатацию. Управляющая организация, товарищество собственников жилья, жилищный кооператив, жилищно-строительный кооператив или иной потребительский кооператив по запросу гарантирующего поставщика в течение 10 дней со дня получения запроса обязаны передать информацию, необходимую для реализации его обязанности по установке индивидуальных, общих (квартирных), комнатных приборов учета электрической энергии.</w:t>
            </w:r>
          </w:p>
          <w:p>
            <w:pPr>
              <w:pStyle w:val="0"/>
              <w:spacing w:before="240" w:lineRule="auto"/>
              <w:ind w:firstLine="540"/>
              <w:jc w:val="both"/>
            </w:pPr>
            <w:r>
              <w:rPr>
                <w:sz w:val="24"/>
              </w:rPr>
              <w:t xml:space="preserve">При этом под эксплуатацией прибора учета для целей настоящих Правил понимается выполнение действий,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 включающих в том числе осмотры прибора учета, техническое обслуживание (при необходимости) и проведение своевременной поверки.</w:t>
            </w:r>
          </w:p>
          <w:p>
            <w:pPr>
              <w:pStyle w:val="0"/>
              <w:spacing w:before="240" w:lineRule="auto"/>
              <w:ind w:firstLine="540"/>
              <w:jc w:val="both"/>
            </w:pPr>
            <w:r>
              <w:rPr>
                <w:sz w:val="24"/>
              </w:rPr>
              <w:t xml:space="preserve">Собственник жилого или нежилого помещения в многоквартирном доме, жилого дома (домовладения) обязан обеспечить сохранность и целостность прибора учета электрической энергии, включая пломбы и (или) знаки визуального контроля, а также иного оборудования, входящего в состав интеллектуальной системы учета электрической энергии (мощности), установленного внутри (в границах) такого помещения или дома (домовладения) (земельного участка, на котором расположен жилой дом (домовладение), и нести перед гарантирующим поставщиком или сетевой организацией ответственность за убытки, причиненные неисполнением (ненадлежащим исполнением) этой обязанности.</w:t>
            </w:r>
          </w:p>
          <w:p>
            <w:pPr>
              <w:pStyle w:val="0"/>
              <w:spacing w:before="240" w:lineRule="auto"/>
              <w:ind w:firstLine="540"/>
              <w:jc w:val="both"/>
            </w:pPr>
            <w:r>
              <w:rPr>
                <w:sz w:val="24"/>
              </w:rPr>
              <w:t xml:space="preserve">Гарантирующие поставщики обязаны обеспечить сохранность и целостность индивидуальных, общих (квартирных), комнатных приборов учета электрической энергии (иного оборудования, входящего в состав интеллектуальной системы учета электрической энергии (мощности), установленных ими в отношении жилых и нежилых помещений и находящихся вне границ таких помещений многоквартирного дома (на площадках лестничных клеток, в коридорах, вестибюлях, холлах), электроснабжение которых осуществляется с использованием общего имущества в многоквартирном доме.</w:t>
            </w:r>
          </w:p>
          <w:p>
            <w:pPr>
              <w:pStyle w:val="0"/>
              <w:spacing w:before="240" w:lineRule="auto"/>
              <w:ind w:firstLine="540"/>
              <w:jc w:val="both"/>
            </w:pPr>
            <w:r>
              <w:rPr>
                <w:sz w:val="24"/>
              </w:rPr>
              <w:t xml:space="preserve">Собственники (пользователи) жилых и нежилых помещений многоквартирных домов, жилых домов (домовладений), лица, ответственные за содержание общего имущества многоквартирного дома, не вправе по своему усмотрению демонтировать приборы учета электрической энергии (измерительные трансформаторы), ограничивать к ним доступ, вмешиваться в работу каналов удаленного сбора, обработки и передачи показаний приборов учета (измерительных трансформаторов), в любой иной форме препятствовать их использованию для обеспечения и осуществления контроля коммерческого учета электрической энергии (мощности), в том числе проведению проверок целостности и корректности работы таких приборов учета (измерительных трансформаторов).</w:t>
            </w:r>
          </w:p>
          <w:p>
            <w:pPr>
              <w:pStyle w:val="0"/>
              <w:spacing w:before="240" w:lineRule="auto"/>
              <w:ind w:firstLine="540"/>
              <w:jc w:val="both"/>
            </w:pPr>
            <w:r>
              <w:rPr>
                <w:sz w:val="24"/>
              </w:rPr>
              <w:t xml:space="preserve">Гарантирующие поставщики и сетевые организации вправе по обращению собственника жилого или нежилого помещения в многоквартирном доме, жилого дома за отдельную плату осуществлять установку (замену) приборов учета электрической энергии до истечения срока их поверки или эксплуатации в случаях, не связанных с утратой, выходом из строя или неисправностью прибора учета, либо ранее наступления предусмотренных </w:t>
            </w:r>
            <w:r>
              <w:rPr>
                <w:sz w:val="24"/>
              </w:rPr>
              <w:t xml:space="preserve">пунктом 80(2)</w:t>
            </w:r>
            <w:r>
              <w:rPr>
                <w:sz w:val="24"/>
              </w:rPr>
              <w:t xml:space="preserve"> сроков для установки (замены) приборов учета электрической энергии гарантирующим поставщиком, сетевой организацией.</w:t>
            </w:r>
          </w:p>
          <w:p>
            <w:pPr>
              <w:pStyle w:val="0"/>
              <w:spacing w:before="240" w:lineRule="auto"/>
              <w:ind w:firstLine="540"/>
              <w:jc w:val="both"/>
            </w:pPr>
            <w:r>
              <w:rPr>
                <w:sz w:val="24"/>
              </w:rPr>
              <w:t xml:space="preserve">С 1 июля 2024 г. по обращению собственника жилого или нежилого помещения в многоквартирном доме, жилого дома гарантирующие поставщики в отношении расположенных в их зоне деятельности многоквартирных домов (за исключением помещений многоквартирных домов, электроснабжение которых осуществляется без использования общего имущества) и сетевые организации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энергопринимающих устройств (объектов микрогенерации) потребителей электрической энергии (мощности) обязаны осуществлять приобретение, замену, допуск в эксплуатацию приборов учета электрической энергии и (или) иного оборудования, используемого для обеспечения коммерческого учета электрической энергии (мощности), до истечения срока их поверки или эксплуатации в случаях, не связанных с утратой, выходом из строя или неисправностью прибора учета, в течение 30 рабочих дней с даты оплаты потребителем расходов на приобретение и установку прибора учета электрической энергии и (или) иного оборудования, используемого для обеспечения коммерческого учета электрической энергии (мощности), на основании счета гарантирующего поставщика (сетевой организации), который должен быть выставлен не позднее 5 рабочих дней со дня получения указанного обращения, при получении которого замена приборов учета и (или) иного оборудования, используемого для обеспечения коммерческого учета электрической энергии (мощности), осуществляется за отдельную плату, размер которой не должен превышать стоимость таких мероприятий, рассчитанную с применением стандартизированных тарифных ставок на покрытие расходов сетевой организации на обеспечение средствами коммерческого учета электрической энергии (мощности), применяемых для расчета платы за технологическое присоединение к электрическим сетям. Устанавливаемый прибор учета должен быть присоединен к интеллектуальной системе учета электрической энергии (мощности) в порядке и сроки, которые предусмотрены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 утвержденными постановлением Правительства Российской Федерации от 19 июня 2020 г. N 890 "О порядке предоставления доступа к минимальному набору функций интеллектуальных систем учета электрической энергии (мощности)", и соответствовать требованиям указанных </w:t>
            </w:r>
            <w:r>
              <w:rPr>
                <w:sz w:val="24"/>
              </w:rPr>
              <w:t xml:space="preserve">Правил</w:t>
            </w:r>
            <w:r>
              <w:rPr>
                <w:sz w:val="24"/>
              </w:rPr>
              <w:t xml:space="preserve">. Обязанность по эксплуатации указанного прибора учета возлагается на гарантирующего поставщика (сетевую организацию).</w:t>
            </w:r>
          </w:p>
          <w:p>
            <w:pPr>
              <w:pStyle w:val="0"/>
              <w:spacing w:before="240" w:lineRule="auto"/>
              <w:ind w:firstLine="540"/>
              <w:jc w:val="both"/>
            </w:pPr>
            <w:r>
              <w:rPr>
                <w:sz w:val="24"/>
                <w:color w:val="ff0000"/>
                <w:strike w:val="on"/>
              </w:rPr>
              <w:t xml:space="preserve">Гарантирующий поставщик обязан по обращению</w:t>
            </w:r>
            <w:r>
              <w:rPr>
                <w:sz w:val="24"/>
              </w:rPr>
              <w:t xml:space="preserve"> собственников комнат в коммунальной квартире </w:t>
            </w:r>
            <w:r>
              <w:rPr>
                <w:sz w:val="24"/>
                <w:color w:val="ff0000"/>
                <w:strike w:val="on"/>
              </w:rPr>
              <w:t xml:space="preserve">устанавливать комнатные</w:t>
            </w:r>
            <w:r>
              <w:rPr>
                <w:sz w:val="24"/>
              </w:rPr>
              <w:t xml:space="preserve"> приборы учета электрической энергии </w:t>
            </w:r>
            <w:r>
              <w:rPr>
                <w:sz w:val="24"/>
                <w:color w:val="ff0000"/>
                <w:strike w:val="on"/>
              </w:rPr>
              <w:t xml:space="preserve">в случае заключения между всеми потребителями в</w:t>
            </w:r>
            <w:r>
              <w:rPr>
                <w:sz w:val="24"/>
              </w:rPr>
              <w:t xml:space="preserve"> коммунальной </w:t>
            </w:r>
            <w:r>
              <w:rPr>
                <w:sz w:val="24"/>
                <w:color w:val="ff0000"/>
                <w:strike w:val="on"/>
              </w:rPr>
              <w:t xml:space="preserve">квартире соглашения, предусмотренного </w:t>
            </w:r>
            <w:r>
              <w:rPr>
                <w:sz w:val="24"/>
                <w:color w:val="ff0000"/>
                <w:strike w:val="on"/>
              </w:rPr>
              <w:t xml:space="preserve">пунктом 50</w:t>
            </w:r>
            <w:r>
              <w:rPr>
                <w:sz w:val="24"/>
              </w:rPr>
              <w:t xml:space="preserve"> настоящих Правил.</w:t>
            </w:r>
          </w:p>
        </w:tc>
        <w:tc>
          <w:tcPr>
            <w:tcW w:w="7100" w:type="dxa"/>
            <w:tcMar>
              <w:top w:w="60" w:type="dxa"/>
              <w:left w:w="80" w:type="dxa"/>
              <w:bottom w:w="60" w:type="dxa"/>
              <w:right w:w="80" w:type="dxa"/>
            </w:tcMar>
            <w:tcBorders>
              <w:top w:val="single" w:sz="8"/>
              <w:left w:val="single" w:sz="8"/>
              <w:bottom w:val="dashed" w:sz="8"/>
              <w:right w:val="single" w:sz="8"/>
            </w:tcBorders>
          </w:tcPr>
          <w:p>
            <w:pPr>
              <w:pStyle w:val="0"/>
              <w:spacing w:before="240" w:lineRule="auto"/>
              <w:ind w:firstLine="540"/>
              <w:jc w:val="both"/>
            </w:pPr>
            <w:r>
              <w:rPr>
                <w:sz w:val="24"/>
              </w:rPr>
              <w:t xml:space="preserve">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гарантирующим поставщиком в соответствии с законодательством Российской Федерации об электроэнергетике с учетом положений настоящих Правил.</w:t>
            </w:r>
          </w:p>
          <w:p>
            <w:pPr>
              <w:pStyle w:val="0"/>
              <w:spacing w:before="240" w:lineRule="auto"/>
              <w:ind w:firstLine="540"/>
              <w:jc w:val="both"/>
            </w:pPr>
            <w:r>
              <w:rPr>
                <w:sz w:val="24"/>
              </w:rPr>
              <w:t xml:space="preserve">Гарантирующие поставщики в целях организации учета электрической энергии после истечения интервала между поверками приборов учета электрической энергии, в том числе не принадлежащих гарантирующему поставщику, вправе в порядке, установленном законодательством Российской Федерации об обеспечении единства измерений, осуществлять их поверку в течение срока их эксплуатации, установленного заводом-изготовителем, вместо их замены. Обязанности по организации проведения такой поверки и сопутствующие расходы несут гарантирующие поставщики. С даты истечения интервала между поверками приборов учета электрической энергии и до даты проведения поверки или замены соответствующего прибора учета показания такого прибора учета электрической энергии используются для определения объемов потребления коммунальной услуги по электроснабжению.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их соответствие метрологическим требованиям, то объем потребленной электрической энергии должен быть пересчитан в соответствии с </w:t>
            </w:r>
            <w:r>
              <w:rPr>
                <w:sz w:val="24"/>
              </w:rPr>
              <w:t xml:space="preserve">подпунктом "г" пункта 59</w:t>
            </w:r>
            <w:r>
              <w:rPr>
                <w:sz w:val="24"/>
              </w:rPr>
              <w:t xml:space="preserve"> настоящих Правил.</w:t>
            </w:r>
          </w:p>
          <w:p>
            <w:pPr>
              <w:pStyle w:val="0"/>
              <w:spacing w:before="240" w:lineRule="auto"/>
              <w:ind w:firstLine="540"/>
              <w:jc w:val="both"/>
            </w:pPr>
            <w:r>
              <w:rPr>
                <w:sz w:val="24"/>
              </w:rPr>
              <w:t xml:space="preserve">Определение мест установки приборов учета, установка, поверка и ввод в эксплуатацию приборов учета, проведение контрольных снятий показаний и проверок приборов учета, установленных в отношении жилых домов (домовладений), </w:t>
            </w:r>
            <w:r>
              <w:rPr>
                <w:sz w:val="24"/>
                <w:shd w:val="clear" w:fill="c0c0c0"/>
              </w:rPr>
              <w:t xml:space="preserve">домов блокированной застройки,</w:t>
            </w:r>
            <w:r>
              <w:rPr>
                <w:sz w:val="24"/>
              </w:rPr>
              <w:t xml:space="preserve"> установка и ввод в эксплуатацию и проведение проверок коллективных (общедомовых) приборов учета осуществляются сетевыми организациями и гарантирующими поставщиками в порядке, предусмотренном Основными </w:t>
            </w:r>
            <w:r>
              <w:rPr>
                <w:sz w:val="24"/>
              </w:rPr>
              <w:t xml:space="preserve">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spacing w:before="240" w:lineRule="auto"/>
              <w:ind w:firstLine="540"/>
              <w:jc w:val="both"/>
            </w:pPr>
            <w:r>
              <w:rPr>
                <w:sz w:val="24"/>
              </w:rPr>
              <w:t xml:space="preserve">Требования </w:t>
            </w:r>
            <w:r>
              <w:rPr>
                <w:sz w:val="24"/>
              </w:rPr>
              <w:t xml:space="preserve">абзацев первого</w:t>
            </w:r>
            <w:r>
              <w:rPr>
                <w:sz w:val="24"/>
              </w:rPr>
              <w:t xml:space="preserve"> и </w:t>
            </w:r>
            <w:r>
              <w:rPr>
                <w:sz w:val="24"/>
              </w:rPr>
              <w:t xml:space="preserve">второго</w:t>
            </w:r>
            <w:r>
              <w:rPr>
                <w:sz w:val="24"/>
              </w:rPr>
              <w:t xml:space="preserve"> настоящего пункта в части установки индивидуальных, общих (квартирных), комнатных приборов учета электрической энергии в многоквартирном доме не распространяются в отношении объектов, указанных в предложении пятом </w:t>
            </w:r>
            <w:r>
              <w:rPr>
                <w:sz w:val="24"/>
              </w:rPr>
              <w:t xml:space="preserve">части 1 статьи 13</w:t>
            </w:r>
            <w:r>
              <w:rPr>
                <w:sz w:val="24"/>
              </w:rP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pPr>
              <w:pStyle w:val="0"/>
              <w:spacing w:before="240" w:lineRule="auto"/>
              <w:ind w:firstLine="540"/>
              <w:jc w:val="both"/>
            </w:pPr>
            <w:r>
              <w:rPr>
                <w:sz w:val="24"/>
              </w:rPr>
              <w:t xml:space="preserve">В случае установки приборов учета электрической энергии на объектах, указанных в </w:t>
            </w:r>
            <w:r>
              <w:rPr>
                <w:sz w:val="24"/>
              </w:rPr>
              <w:t xml:space="preserve">абзаце четвертом</w:t>
            </w:r>
            <w:r>
              <w:rPr>
                <w:sz w:val="24"/>
              </w:rPr>
              <w:t xml:space="preserve"> настоящего пункта, гарантирующие поставщики вправе демонтировать ранее установленные ими приборы учета на таких объектах не ранее чем за 6 месяцев до окончания срока отселения физических и юридических лиц. Объем потребления электрической энергии в указанном случае определяется в соответствии с </w:t>
            </w:r>
            <w:r>
              <w:rPr>
                <w:sz w:val="24"/>
              </w:rPr>
              <w:t xml:space="preserve">подпунктом "г" пункта 59</w:t>
            </w:r>
            <w:r>
              <w:rPr>
                <w:sz w:val="24"/>
              </w:rPr>
              <w:t xml:space="preserve"> настоящих Правил.</w:t>
            </w:r>
          </w:p>
          <w:p>
            <w:pPr>
              <w:pStyle w:val="0"/>
              <w:spacing w:before="240" w:lineRule="auto"/>
              <w:ind w:firstLine="540"/>
              <w:jc w:val="both"/>
            </w:pPr>
            <w:r>
              <w:rPr>
                <w:sz w:val="24"/>
              </w:rPr>
              <w:t xml:space="preserve">Эксплуатация индивидуальных приборов учета электрической энергии в жилом доме (домовладении) осуществляется собственником прибора учета электрической энергии в порядке, предусмотренном настоящими Правилами.</w:t>
            </w:r>
          </w:p>
          <w:p>
            <w:pPr>
              <w:pStyle w:val="0"/>
              <w:spacing w:before="240" w:lineRule="auto"/>
              <w:ind w:firstLine="540"/>
              <w:jc w:val="both"/>
            </w:pPr>
            <w:r>
              <w:rPr>
                <w:sz w:val="24"/>
              </w:rPr>
              <w:t xml:space="preserve">В случае, указанном в </w:t>
            </w:r>
            <w:r>
              <w:rPr>
                <w:sz w:val="24"/>
              </w:rPr>
              <w:t xml:space="preserve">абзаце пятом</w:t>
            </w:r>
            <w:r>
              <w:rPr>
                <w:sz w:val="24"/>
              </w:rPr>
              <w:t xml:space="preserve"> настоящего пункта, собственники (пользователи) помещений в многоквартирном доме и жилых домов (домовладений) или исполнитель, управляющая организация, товарищество, кооператив и (или) иные лица, если эти организации и (или) иные лица уполномочены на совершение таких действий, обеспечивают допуск гарантирующего поставщика (сетевой организации - в отношении жилого дома (домовладения) к местам установки приборов учета, иного оборудования, используемого для обеспечения коммерческого учета электрической энергии (мощности).</w:t>
            </w:r>
          </w:p>
          <w:p>
            <w:pPr>
              <w:pStyle w:val="0"/>
              <w:spacing w:before="240" w:lineRule="auto"/>
              <w:ind w:firstLine="540"/>
              <w:jc w:val="both"/>
            </w:pPr>
            <w:r>
              <w:rPr>
                <w:sz w:val="24"/>
              </w:rPr>
              <w:t xml:space="preserve">В отношении нежилых помещений многоквартирного дома, электроснабжение которых осуществляется без использования общего имущества, жилых домов (домовладений), </w:t>
            </w:r>
            <w:r>
              <w:rPr>
                <w:sz w:val="24"/>
                <w:shd w:val="clear" w:fill="c0c0c0"/>
              </w:rPr>
              <w:t xml:space="preserve">домов блокированной застройки,</w:t>
            </w:r>
            <w:r>
              <w:rPr>
                <w:sz w:val="24"/>
              </w:rPr>
              <w:t xml:space="preserve"> установка, эксплуатация, замена приборов учета электрической энергии осуществляются сетевой организацией в порядке, предусмотренном Основными </w:t>
            </w:r>
            <w:r>
              <w:rPr>
                <w:sz w:val="24"/>
              </w:rPr>
              <w:t xml:space="preserve">положениями</w:t>
            </w:r>
            <w:r>
              <w:rPr>
                <w:sz w:val="24"/>
              </w:rP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pPr>
              <w:pStyle w:val="0"/>
              <w:spacing w:before="240" w:lineRule="auto"/>
              <w:ind w:firstLine="540"/>
              <w:jc w:val="both"/>
            </w:pPr>
            <w:r>
              <w:rPr>
                <w:sz w:val="24"/>
              </w:rPr>
              <w:t xml:space="preserve">Для учета потребляемой электрической энергии подлежат использованию приборы учета класса точности, соответствующие требованиям Правил предоставления доступа к минимальному набору функций интеллектуальных систем учета электрической энергии (мощности), а также требованиям </w:t>
            </w:r>
            <w:r>
              <w:rPr>
                <w:sz w:val="24"/>
              </w:rPr>
              <w:t xml:space="preserve">постановления</w:t>
            </w:r>
            <w:r>
              <w:rPr>
                <w:sz w:val="24"/>
              </w:rP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при условии наличия таких приборов учета в свободном доступе на соответствующем товарном рынке.</w:t>
            </w:r>
          </w:p>
          <w:p>
            <w:pPr>
              <w:pStyle w:val="0"/>
              <w:spacing w:before="240" w:lineRule="auto"/>
              <w:ind w:firstLine="540"/>
              <w:jc w:val="both"/>
            </w:pPr>
            <w:r>
              <w:rPr>
                <w:sz w:val="24"/>
              </w:rPr>
              <w:t xml:space="preserve">До 31 декабря 2021 г. допускается установка гарантирующими поставщиками (сетевыми организациями) приборов учета, реализующих в полном объеме функции, предусмотренные требованиями </w:t>
            </w:r>
            <w:r>
              <w:rPr>
                <w:sz w:val="24"/>
              </w:rPr>
              <w:t xml:space="preserve">Правил</w:t>
            </w:r>
            <w:r>
              <w:rPr>
                <w:sz w:val="24"/>
              </w:rPr>
              <w:t xml:space="preserve"> предоставления доступа к минимальному набору функций интеллектуальных систем учета электрической энергии (мощности).</w:t>
            </w:r>
          </w:p>
          <w:p>
            <w:pPr>
              <w:pStyle w:val="0"/>
              <w:spacing w:before="240" w:lineRule="auto"/>
              <w:ind w:firstLine="540"/>
              <w:jc w:val="both"/>
            </w:pPr>
            <w:r>
              <w:rPr>
                <w:sz w:val="24"/>
              </w:rPr>
              <w:t xml:space="preserve">Используемые поверенные приборы учета, не соответствующие требованиям, указанным в настоящем пункте, могут быть использованы вплоть до истечения срока эксплуатации либо до выхода таких приборов учета из строя или их утраты.</w:t>
            </w:r>
          </w:p>
          <w:p>
            <w:pPr>
              <w:pStyle w:val="0"/>
              <w:spacing w:before="240" w:lineRule="auto"/>
              <w:ind w:firstLine="540"/>
              <w:jc w:val="both"/>
            </w:pPr>
            <w:r>
              <w:rPr>
                <w:sz w:val="24"/>
              </w:rPr>
              <w:t xml:space="preserve">Лицо, ответственное за содержание общего имущества многоквартирного дома, а при непосредственной форме управления, либо когда не выбран способ управления, либо способ управления выбран, но не реализован, собственники помещений или их представитель, или любой из собственников (пользователей) помещений в многоквартирном доме, обеспечивают допуск гарантирующего поставщика к местам установки коллективного (общедомового) прибора учета электрической энергии, а также к местам установки индивидуальных, общих (квартирных) приборов учета электрической энергии, иного оборудования, используемого для обеспечения коммерческого учета электрической энергии (мощности), вне границ указанных помещений, участие во вводе их в эксплуатацию. Управляющая организация, товарищество собственников жилья, жилищный кооператив, жилищно-строительный кооператив или иной потребительский кооператив по запросу гарантирующего поставщика в течение 10 дней со дня получения запроса обязаны передать информацию, необходимую для реализации его обязанности по установке индивидуальных, общих (квартирных), комнатных приборов учета электрической энергии.</w:t>
            </w:r>
          </w:p>
          <w:p>
            <w:pPr>
              <w:pStyle w:val="0"/>
              <w:spacing w:before="240" w:lineRule="auto"/>
              <w:ind w:firstLine="540"/>
              <w:jc w:val="both"/>
            </w:pPr>
            <w:r>
              <w:rPr>
                <w:sz w:val="24"/>
              </w:rPr>
              <w:t xml:space="preserve">При этом под эксплуатацией прибора учета для целей настоящих Правил понимается выполнение действий,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 включающих в том числе осмотры прибора учета, техническое обслуживание (при необходимости) и проведение своевременной поверки.</w:t>
            </w:r>
          </w:p>
          <w:p>
            <w:pPr>
              <w:pStyle w:val="0"/>
              <w:spacing w:before="240" w:lineRule="auto"/>
              <w:ind w:firstLine="540"/>
              <w:jc w:val="both"/>
            </w:pPr>
            <w:r>
              <w:rPr>
                <w:sz w:val="24"/>
              </w:rPr>
              <w:t xml:space="preserve">Собственник жилого или нежилого помещения в многоквартирном доме, жилого дома (домовладения) обязан обеспечить сохранность и целостность прибора учета электрической энергии, включая пломбы и (или) знаки визуального контроля, а также иного оборудования, входящего в состав интеллектуальной системы учета электрической энергии (мощности), установленного внутри (в границах) такого помещения или дома (домовладения) (земельного участка, на котором расположен жилой дом (домовладение), и нести перед гарантирующим поставщиком или сетевой организацией ответственность за убытки, причиненные неисполнением (ненадлежащим исполнением) этой обязанности.</w:t>
            </w:r>
          </w:p>
          <w:p>
            <w:pPr>
              <w:pStyle w:val="0"/>
              <w:spacing w:before="240" w:lineRule="auto"/>
              <w:ind w:firstLine="540"/>
              <w:jc w:val="both"/>
            </w:pPr>
            <w:r>
              <w:rPr>
                <w:sz w:val="24"/>
              </w:rPr>
              <w:t xml:space="preserve">Гарантирующие поставщики обязаны обеспечить сохранность и целостность индивидуальных, общих (квартирных), комнатных приборов учета электрической энергии (иного оборудования, входящего в состав интеллектуальной системы учета электрической энергии (мощности), установленных ими в отношении жилых и нежилых помещений и находящихся вне границ таких помещений многоквартирного дома (на площадках лестничных клеток, в коридорах, вестибюлях, холлах), электроснабжение которых осуществляется с использованием общего имущества в многоквартирном доме.</w:t>
            </w:r>
          </w:p>
          <w:p>
            <w:pPr>
              <w:pStyle w:val="0"/>
              <w:spacing w:before="240" w:lineRule="auto"/>
              <w:ind w:firstLine="540"/>
              <w:jc w:val="both"/>
            </w:pPr>
            <w:r>
              <w:rPr>
                <w:sz w:val="24"/>
              </w:rPr>
              <w:t xml:space="preserve">Собственники (пользователи) жилых и нежилых помещений многоквартирных домов, жилых домов (домовладений), лица, ответственные за содержание общего имущества многоквартирного дома, не вправе по своему усмотрению демонтировать приборы учета электрической энергии (измерительные трансформаторы), ограничивать к ним доступ, вмешиваться в работу каналов удаленного сбора, обработки и передачи показаний приборов учета (измерительных трансформаторов), в любой иной форме препятствовать их использованию для обеспечения и осуществления контроля коммерческого учета электрической энергии (мощности), в том числе проведению проверок целостности и корректности работы таких приборов учета (измерительных трансформаторов).</w:t>
            </w:r>
          </w:p>
          <w:p>
            <w:pPr>
              <w:pStyle w:val="0"/>
              <w:spacing w:before="240" w:lineRule="auto"/>
              <w:ind w:firstLine="540"/>
              <w:jc w:val="both"/>
            </w:pPr>
            <w:r>
              <w:rPr>
                <w:sz w:val="24"/>
              </w:rPr>
              <w:t xml:space="preserve">Гарантирующие поставщики и сетевые организации вправе по обращению собственника жилого или нежилого помещения в многоквартирном доме, жилого дома за отдельную плату осуществлять установку (замену) приборов учета электрической энергии до истечения срока их поверки или эксплуатации в случаях, не связанных с утратой, выходом из строя или неисправностью прибора учета, либо ранее наступления предусмотренных </w:t>
            </w:r>
            <w:r>
              <w:rPr>
                <w:sz w:val="24"/>
              </w:rPr>
              <w:t xml:space="preserve">пунктом 80(2)</w:t>
            </w:r>
            <w:r>
              <w:rPr>
                <w:sz w:val="24"/>
              </w:rPr>
              <w:t xml:space="preserve"> сроков для установки (замены) приборов учета электрической энергии гарантирующим поставщиком, сетевой организацией.</w:t>
            </w:r>
          </w:p>
          <w:p>
            <w:pPr>
              <w:pStyle w:val="0"/>
              <w:spacing w:before="240" w:lineRule="auto"/>
              <w:ind w:firstLine="540"/>
              <w:jc w:val="both"/>
            </w:pPr>
            <w:r>
              <w:rPr>
                <w:sz w:val="24"/>
              </w:rPr>
              <w:t xml:space="preserve">С 1 июля 2024 г. по обращению собственника жилого или нежилого помещения в многоквартирном доме, жилого дома гарантирующие поставщики в отношении расположенных в их зоне деятельности многоквартирных домов (за исключением помещений многоквартирных домов, электроснабжение которых осуществляется без использования общего имущества) и сетевые организации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энергопринимающих устройств (объектов микрогенерации) потребителей электрической энергии (мощности) обязаны осуществлять приобретение, замену, допуск в эксплуатацию приборов учета электрической энергии и (или) иного оборудования, используемого для обеспечения коммерческого учета электрической энергии (мощности), до истечения срока их поверки или эксплуатации в случаях, не связанных с утратой, выходом из строя или неисправностью прибора учета, в течение 30 рабочих дней с даты оплаты потребителем расходов на приобретение и установку прибора учета электрической энергии и (или) иного оборудования, используемого для обеспечения коммерческого учета электрической энергии (мощности), на основании счета гарантирующего поставщика (сетевой организации), который должен быть выставлен не позднее 5 рабочих дней со дня получения указанного обращения, при получении которого замена приборов учета и (или) иного оборудования, используемого для обеспечения коммерческого учета электрической энергии (мощности), осуществляется за отдельную плату, размер которой не должен превышать стоимость таких мероприятий, рассчитанную с применением стандартизированных тарифных ставок на покрытие расходов сетевой организации на обеспечение средствами коммерческого учета электрической энергии (мощности), применяемых для расчета платы за технологическое присоединение к электрическим сетям. Устанавливаемый прибор учета должен быть присоединен к интеллектуальной системе учета электрической энергии (мощности) в порядке и сроки, которые предусмотрены </w:t>
            </w:r>
            <w:r>
              <w:rPr>
                <w:sz w:val="24"/>
              </w:rPr>
              <w:t xml:space="preserve">Правилами</w:t>
            </w:r>
            <w:r>
              <w:rPr>
                <w:sz w:val="24"/>
              </w:rPr>
              <w:t xml:space="preserve"> предоставления доступа к минимальному набору функций интеллектуальных систем учета электрической энергии (мощности), утвержденными постановлением Правительства Российской Федерации от 19 июня 2020 г. N 890 "О порядке предоставления доступа к минимальному набору функций интеллектуальных систем учета электрической энергии (мощности)", и соответствовать требованиям указанных </w:t>
            </w:r>
            <w:r>
              <w:rPr>
                <w:sz w:val="24"/>
              </w:rPr>
              <w:t xml:space="preserve">Правил</w:t>
            </w:r>
            <w:r>
              <w:rPr>
                <w:sz w:val="24"/>
              </w:rPr>
              <w:t xml:space="preserve">. Обязанность по эксплуатации указанного прибора учета возлагается на гарантирующего поставщика (сетевую организацию).</w:t>
            </w:r>
          </w:p>
          <w:p>
            <w:pPr>
              <w:pStyle w:val="0"/>
              <w:spacing w:before="240" w:lineRule="auto"/>
              <w:ind w:firstLine="540"/>
              <w:jc w:val="both"/>
            </w:pPr>
            <w:r>
              <w:rPr>
                <w:sz w:val="24"/>
                <w:shd w:val="clear" w:fill="c0c0c0"/>
              </w:rPr>
              <w:t xml:space="preserve">При получении обращения о наступлении случая, предусмотренного </w:t>
            </w:r>
            <w:r>
              <w:rPr>
                <w:sz w:val="24"/>
                <w:shd w:val="clear" w:fill="c0c0c0"/>
              </w:rPr>
              <w:t xml:space="preserve">абзацем третьим</w:t>
            </w:r>
            <w:r>
              <w:rPr>
                <w:sz w:val="24"/>
                <w:shd w:val="clear" w:fill="c0c0c0"/>
              </w:rPr>
              <w:t xml:space="preserve"> или </w:t>
            </w:r>
            <w:r>
              <w:rPr>
                <w:sz w:val="24"/>
                <w:shd w:val="clear" w:fill="c0c0c0"/>
              </w:rPr>
              <w:t xml:space="preserve">пятым пункта 80(2)</w:t>
            </w:r>
            <w:r>
              <w:rPr>
                <w:sz w:val="24"/>
                <w:shd w:val="clear" w:fill="c0c0c0"/>
              </w:rPr>
              <w:t xml:space="preserve"> настоящих Правил, от одного или нескольких</w:t>
            </w:r>
            <w:r>
              <w:rPr>
                <w:sz w:val="24"/>
              </w:rPr>
              <w:t xml:space="preserve"> собственников комнат в коммунальной квартире приборы учета электрической энергии </w:t>
            </w:r>
            <w:r>
              <w:rPr>
                <w:sz w:val="24"/>
                <w:shd w:val="clear" w:fill="c0c0c0"/>
              </w:rPr>
              <w:t xml:space="preserve">подлежат установке гарантирующим поставщиком во всех комнатах этой</w:t>
            </w:r>
            <w:r>
              <w:rPr>
                <w:sz w:val="24"/>
              </w:rPr>
              <w:t xml:space="preserve"> коммунальной </w:t>
            </w:r>
            <w:r>
              <w:rPr>
                <w:sz w:val="24"/>
                <w:shd w:val="clear" w:fill="c0c0c0"/>
              </w:rPr>
              <w:t xml:space="preserve">квартиры, в которых наступил случай, предусмотренный </w:t>
            </w:r>
            <w:r>
              <w:rPr>
                <w:sz w:val="24"/>
                <w:shd w:val="clear" w:fill="c0c0c0"/>
              </w:rPr>
              <w:t xml:space="preserve">абзацами третьим</w:t>
            </w:r>
            <w:r>
              <w:rPr>
                <w:sz w:val="24"/>
                <w:shd w:val="clear" w:fill="c0c0c0"/>
              </w:rPr>
              <w:t xml:space="preserve"> или </w:t>
            </w:r>
            <w:r>
              <w:rPr>
                <w:sz w:val="24"/>
                <w:shd w:val="clear" w:fill="c0c0c0"/>
              </w:rPr>
              <w:t xml:space="preserve">пятым пункта 80(2)</w:t>
            </w:r>
            <w:r>
              <w:rPr>
                <w:sz w:val="24"/>
              </w:rPr>
              <w:t xml:space="preserve"> настоящих Правил</w:t>
            </w:r>
            <w:r>
              <w:rPr>
                <w:sz w:val="24"/>
                <w:shd w:val="clear" w:fill="c0c0c0"/>
              </w:rPr>
              <w:t xml:space="preserve">, за исключением случаев отсутствия технической возможности установки приборов учета электрической энергии, подтвержденного актом об установлении наличия (отсутствия) технической возможности установки индивидуального или общего (квартирного) прибора учета электрической энергии, составленным в соответствии с </w:t>
            </w:r>
            <w:r>
              <w:rPr>
                <w:sz w:val="24"/>
                <w:shd w:val="clear" w:fill="c0c0c0"/>
              </w:rPr>
              <w:t xml:space="preserve">критериями</w:t>
            </w:r>
            <w:r>
              <w:rPr>
                <w:sz w:val="24"/>
                <w:shd w:val="clear" w:fill="c0c0c0"/>
              </w:rPr>
              <w:t xml:space="preserve"> и по </w:t>
            </w:r>
            <w:r>
              <w:rPr>
                <w:sz w:val="24"/>
                <w:shd w:val="clear" w:fill="c0c0c0"/>
              </w:rPr>
              <w:t xml:space="preserve">форме</w:t>
            </w:r>
            <w:r>
              <w:rPr>
                <w:sz w:val="24"/>
                <w:shd w:val="clear" w:fill="c0c0c0"/>
              </w:rPr>
              <w:t xml:space="preserve">, утвержденной Министерством строительства и жилищно-коммунального хозяйства Российской Федерации</w:t>
            </w:r>
            <w:r>
              <w:rPr>
                <w:sz w:val="24"/>
              </w:rPr>
              <w:t xml:space="preserve">.</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80(2). Установка индивидуальных, общих (квартирных) приборов учета электрической энергии в многоквартирном доме и допуск их к эксплуатации, в случае если по состоянию на 1 апреля 2020 г. или ранее прибор учета электрической энергии отсутствовал, истек срок его эксплуатации или он вышел из строя, должны быть осуществлены гарантирующим поставщиком до 31 декабря 2023 г., а в случае если по состоянию на 1 апреля 2020 г. или ранее истек интервал между поверками прибора учета, то поверка прибора учета или установка нового прибора учета должны быть осуществлены гарантирующим поставщиком до 31 декабря 2021 г. С даты истечения интервала между поверками приборов учета электрической энергии и до даты проведения поверки или замены соответствующего прибора учета его показания используются для определения объемов потребления коммунальной услуги по электроснабжению в порядке, установленном </w:t>
            </w:r>
            <w:r>
              <w:rPr>
                <w:sz w:val="24"/>
              </w:rPr>
              <w:t xml:space="preserve">абзацем вторым пункта 80(1)</w:t>
            </w:r>
            <w:r>
              <w:rPr>
                <w:sz w:val="24"/>
              </w:rPr>
              <w:t xml:space="preserve"> настоящих Правил.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его соответствие метрологическим требованиям, то объем потребления коммунальной услуги по электроснабжению должен быть пересчитан за указанный период в порядке, предусмотренном </w:t>
            </w:r>
            <w:r>
              <w:rPr>
                <w:sz w:val="24"/>
              </w:rPr>
              <w:t xml:space="preserve">пунктом 59</w:t>
            </w:r>
            <w:r>
              <w:rPr>
                <w:sz w:val="24"/>
              </w:rPr>
              <w:t xml:space="preserve"> настоящих Правил, исходя из среднемесячных показаний прибора учета электрической энергии или норматива потребления. В иных случаях установка, замена или поверка (с учетом положений </w:t>
            </w:r>
            <w:r>
              <w:rPr>
                <w:sz w:val="24"/>
              </w:rPr>
              <w:t xml:space="preserve">пункта 80(1)</w:t>
            </w:r>
            <w:r>
              <w:rPr>
                <w:sz w:val="24"/>
              </w:rPr>
              <w:t xml:space="preserve"> настоящих Правил) индивидуальных, общих (квартирных) приборов учета электрической энергии в многоквартирном доме должна быть осуществлена гарантирующим поставщиком не позднее 6 месяцев:</w:t>
            </w:r>
          </w:p>
          <w:p>
            <w:pPr>
              <w:pStyle w:val="0"/>
              <w:spacing w:before="240" w:lineRule="auto"/>
              <w:ind w:firstLine="540"/>
              <w:jc w:val="both"/>
            </w:pPr>
            <w:r>
              <w:rPr>
                <w:sz w:val="24"/>
              </w:rPr>
              <w:t xml:space="preserve">с даты истечения интервала между поверками или срока эксплуатации прибора учета, если соответствующая дата (срок) установлена в договоре энергоснабжения (договоре, содержащем положения о предоставлении коммунальной услуги по электроснабжению), при наличии информации об указанной дате у гарантирующего поставщика;</w:t>
            </w:r>
          </w:p>
          <w:p>
            <w:pPr>
              <w:pStyle w:val="0"/>
              <w:spacing w:before="240" w:lineRule="auto"/>
              <w:ind w:firstLine="540"/>
              <w:jc w:val="both"/>
            </w:pPr>
            <w:r>
              <w:rPr>
                <w:sz w:val="24"/>
              </w:rPr>
              <w:t xml:space="preserve">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w:t>
            </w:r>
          </w:p>
          <w:p>
            <w:pPr>
              <w:pStyle w:val="0"/>
              <w:spacing w:before="240" w:lineRule="auto"/>
              <w:ind w:firstLine="540"/>
              <w:jc w:val="both"/>
            </w:pPr>
            <w:r>
              <w:rPr>
                <w:sz w:val="24"/>
              </w:rPr>
              <w:t xml:space="preserve">с даты выявления истечения срока интервала между поверками, срока эксплуатации, неисправности прибора учета электрической энергии в ходе проведения его проверки в установленном настоящими Правилами порядке или с даты получения обращения от исполнителя, если проверки проводились исполнителем;</w:t>
            </w:r>
          </w:p>
          <w:p>
            <w:pPr>
              <w:pStyle w:val="0"/>
              <w:spacing w:before="240" w:lineRule="auto"/>
              <w:ind w:firstLine="540"/>
              <w:jc w:val="both"/>
            </w:pPr>
            <w:r>
              <w:rPr>
                <w:sz w:val="24"/>
              </w:rPr>
              <w:t xml:space="preserve">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w:t>
            </w:r>
            <w:r>
              <w:rPr>
                <w:sz w:val="24"/>
              </w:rPr>
              <w:t xml:space="preserve">пунктом 50</w:t>
            </w:r>
            <w:r>
              <w:rPr>
                <w:sz w:val="24"/>
              </w:rPr>
              <w:t xml:space="preserve"> настоящих Правил.</w:t>
            </w:r>
          </w:p>
          <w:p>
            <w:pPr>
              <w:pStyle w:val="0"/>
              <w:spacing w:before="240" w:lineRule="auto"/>
              <w:ind w:firstLine="540"/>
              <w:jc w:val="both"/>
            </w:pPr>
            <w:r>
              <w:rPr>
                <w:sz w:val="24"/>
              </w:rPr>
              <w:t xml:space="preserve">В случае нарушения гарантирующим поставщиком </w:t>
            </w:r>
            <w:r>
              <w:rPr>
                <w:sz w:val="24"/>
                <w:color w:val="ff0000"/>
                <w:strike w:val="on"/>
              </w:rPr>
              <w:t xml:space="preserve">или</w:t>
            </w:r>
            <w:r>
              <w:rPr>
                <w:sz w:val="24"/>
              </w:rPr>
              <w:t xml:space="preserve"> сетевой организацией обязанностей по установке, замене и допуску </w:t>
            </w:r>
            <w:r>
              <w:rPr>
                <w:sz w:val="24"/>
                <w:color w:val="ff0000"/>
                <w:strike w:val="on"/>
              </w:rPr>
              <w:t xml:space="preserve">к эксплуатации</w:t>
            </w:r>
            <w:r>
              <w:rPr>
                <w:sz w:val="24"/>
              </w:rPr>
              <w:t xml:space="preserve"> прибора учета электрической энергии </w:t>
            </w:r>
            <w:r>
              <w:rPr>
                <w:sz w:val="24"/>
                <w:color w:val="ff0000"/>
                <w:strike w:val="on"/>
              </w:rPr>
              <w:t xml:space="preserve">в соответствии с требованиями законодательства Российской Федерации</w:t>
            </w:r>
            <w:r>
              <w:rPr>
                <w:sz w:val="24"/>
              </w:rPr>
              <w:t xml:space="preserve"> стоимость коммунальной услуги по электроснабжению, предоставляемой потребителю, в отношении которого нарушены соответствующие обязанности, </w:t>
            </w:r>
            <w:r>
              <w:rPr>
                <w:sz w:val="24"/>
                <w:color w:val="ff0000"/>
                <w:strike w:val="on"/>
              </w:rPr>
              <w:t xml:space="preserve">снижается на 7 процентов</w:t>
            </w:r>
            <w:r>
              <w:rPr>
                <w:sz w:val="24"/>
              </w:rPr>
              <w:t xml:space="preserve"> стоимости коммунальной услуги по электроснабжению </w:t>
            </w:r>
            <w:r>
              <w:rPr>
                <w:sz w:val="24"/>
                <w:color w:val="ff0000"/>
                <w:strike w:val="on"/>
              </w:rPr>
              <w:t xml:space="preserve">начиная с 1 января 2025 г., на 14 процентов стоимости коммунальной услуги по электроснабжению начиная с 1 января 2026 г., на 20 процентов стоимости коммунальной услуги по электроснабжению начиная с 1 января 2027 г. за каждый месяц с месяца</w:t>
            </w:r>
            <w:r>
              <w:rPr>
                <w:sz w:val="24"/>
              </w:rPr>
              <w:t xml:space="preserve"> получения </w:t>
            </w:r>
            <w:r>
              <w:rPr>
                <w:sz w:val="24"/>
                <w:color w:val="ff0000"/>
                <w:strike w:val="on"/>
              </w:rPr>
              <w:t xml:space="preserve">претензии от</w:t>
            </w:r>
            <w:r>
              <w:rPr>
                <w:sz w:val="24"/>
              </w:rPr>
              <w:t xml:space="preserve"> потребителя, в том числе через исполнителя (в случае</w:t>
            </w:r>
            <w:r>
              <w:rPr>
                <w:sz w:val="24"/>
                <w:color w:val="ff0000"/>
                <w:strike w:val="on"/>
              </w:rPr>
              <w:t xml:space="preserve">,</w:t>
            </w:r>
            <w:r>
              <w:rPr>
                <w:sz w:val="24"/>
              </w:rPr>
              <w:t xml:space="preserve"> если исполнителем является лицо, отличное от гарантирующего поставщика), </w:t>
            </w:r>
            <w:r>
              <w:rPr>
                <w:sz w:val="24"/>
                <w:color w:val="ff0000"/>
                <w:strike w:val="on"/>
              </w:rPr>
              <w:t xml:space="preserve">направленной</w:t>
            </w:r>
            <w:r>
              <w:rPr>
                <w:sz w:val="24"/>
              </w:rPr>
              <w:t xml:space="preserve"> не ранее истечения указанного в </w:t>
            </w:r>
            <w:r>
              <w:rPr>
                <w:sz w:val="24"/>
              </w:rPr>
              <w:t xml:space="preserve">абзацах первом</w:t>
            </w:r>
            <w:r>
              <w:rPr>
                <w:sz w:val="24"/>
              </w:rPr>
              <w:t xml:space="preserve"> - </w:t>
            </w:r>
            <w:r>
              <w:rPr>
                <w:sz w:val="24"/>
                <w:color w:val="ff0000"/>
                <w:strike w:val="on"/>
              </w:rPr>
              <w:t xml:space="preserve">четвертом</w:t>
            </w:r>
            <w:r>
              <w:rPr>
                <w:sz w:val="24"/>
              </w:rPr>
              <w:t xml:space="preserve"> настоящего пункта срока </w:t>
            </w:r>
            <w:r>
              <w:rPr>
                <w:sz w:val="24"/>
                <w:color w:val="ff0000"/>
                <w:strike w:val="on"/>
              </w:rPr>
              <w:t xml:space="preserve">в отношении гарантирующих поставщиков</w:t>
            </w:r>
            <w:r>
              <w:rPr>
                <w:sz w:val="24"/>
              </w:rPr>
              <w:t xml:space="preserve"> (для сетевых организаций - </w:t>
            </w:r>
            <w:r>
              <w:rPr>
                <w:sz w:val="24"/>
                <w:color w:val="ff0000"/>
                <w:strike w:val="on"/>
              </w:rPr>
              <w:t xml:space="preserve">с даты истечения</w:t>
            </w:r>
            <w:r>
              <w:rPr>
                <w:sz w:val="24"/>
              </w:rPr>
              <w:t xml:space="preserve"> срока, указанного в </w:t>
            </w:r>
            <w:r>
              <w:rPr>
                <w:sz w:val="24"/>
                <w:color w:val="ff0000"/>
                <w:strike w:val="on"/>
              </w:rPr>
              <w:t xml:space="preserve">разделе X</w:t>
            </w:r>
            <w:r>
              <w:rPr>
                <w:sz w:val="24"/>
              </w:rP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r>
              <w:rPr>
                <w:sz w:val="24"/>
                <w:color w:val="ff0000"/>
                <w:strike w:val="on"/>
              </w:rPr>
              <w:t xml:space="preserve">, до даты допуска прибора учета электрической энергии к эксплуатации. Начиная с 4-го месяца с месяца получения претензии от потребителя о неисполнении соответствующих обязанностей гарантирующим поставщиком или сетевой организацией в соответствии с </w:t>
            </w:r>
            <w:r>
              <w:rPr>
                <w:sz w:val="24"/>
                <w:color w:val="ff0000"/>
                <w:strike w:val="on"/>
              </w:rPr>
              <w:t xml:space="preserve">абзацами первым</w:t>
            </w:r>
            <w:r>
              <w:rPr>
                <w:sz w:val="24"/>
                <w:color w:val="ff0000"/>
                <w:strike w:val="on"/>
              </w:rPr>
              <w:t xml:space="preserve"> - </w:t>
            </w:r>
            <w:r>
              <w:rPr>
                <w:sz w:val="24"/>
                <w:color w:val="ff0000"/>
                <w:strike w:val="on"/>
              </w:rPr>
              <w:t xml:space="preserve">четвертым</w:t>
            </w:r>
            <w:r>
              <w:rPr>
                <w:sz w:val="24"/>
                <w:color w:val="ff0000"/>
                <w:strike w:val="on"/>
              </w:rPr>
              <w:t xml:space="preserve"> настоящего пункта величина снижения стоимости коммунальных услуг по электроснабжению увеличивается в 2 раза.</w:t>
            </w:r>
          </w:p>
          <w:p>
            <w:pPr>
              <w:pStyle w:val="0"/>
              <w:spacing w:before="240" w:lineRule="auto"/>
              <w:ind w:firstLine="540"/>
              <w:jc w:val="both"/>
            </w:pPr>
            <w:r>
              <w:rPr>
                <w:sz w:val="24"/>
                <w:color w:val="ff0000"/>
                <w:strike w:val="on"/>
              </w:rPr>
              <w:t xml:space="preserve">Указанное снижение</w:t>
            </w:r>
            <w:r>
              <w:rPr>
                <w:sz w:val="24"/>
              </w:rPr>
              <w:t xml:space="preserve"> стоимости </w:t>
            </w:r>
            <w:r>
              <w:rPr>
                <w:sz w:val="24"/>
                <w:color w:val="ff0000"/>
                <w:strike w:val="on"/>
              </w:rPr>
              <w:t xml:space="preserve">коммунальных услуг</w:t>
            </w:r>
            <w:r>
              <w:rPr>
                <w:sz w:val="24"/>
              </w:rPr>
              <w:t xml:space="preserve"> по электроснабжению </w:t>
            </w:r>
            <w:r>
              <w:rPr>
                <w:sz w:val="24"/>
                <w:color w:val="ff0000"/>
                <w:strike w:val="on"/>
              </w:rPr>
              <w:t xml:space="preserve">производится исполнителем,</w:t>
            </w:r>
            <w:r>
              <w:rPr>
                <w:sz w:val="24"/>
              </w:rPr>
              <w:t xml:space="preserve"> начиная с расчетного периода, в котором им </w:t>
            </w:r>
            <w:r>
              <w:rPr>
                <w:sz w:val="24"/>
                <w:color w:val="ff0000"/>
                <w:strike w:val="on"/>
              </w:rPr>
              <w:t xml:space="preserve">получена претензия от</w:t>
            </w:r>
            <w:r>
              <w:rPr>
                <w:sz w:val="24"/>
              </w:rPr>
              <w:t xml:space="preserve"> потребителя о неисполнении соответствующих обязанностей гарантирующим поставщиком </w:t>
            </w:r>
            <w:r>
              <w:rPr>
                <w:sz w:val="24"/>
                <w:color w:val="ff0000"/>
                <w:strike w:val="on"/>
              </w:rPr>
              <w:t xml:space="preserve">или</w:t>
            </w:r>
            <w:r>
              <w:rPr>
                <w:sz w:val="24"/>
              </w:rPr>
              <w:t xml:space="preserve"> сетевой организацией в соответствии с </w:t>
            </w:r>
            <w:r>
              <w:rPr>
                <w:sz w:val="24"/>
              </w:rPr>
              <w:t xml:space="preserve">абзацами первым</w:t>
            </w:r>
            <w:r>
              <w:rPr>
                <w:sz w:val="24"/>
              </w:rPr>
              <w:t xml:space="preserve"> - </w:t>
            </w:r>
            <w:r>
              <w:rPr>
                <w:sz w:val="24"/>
                <w:color w:val="ff0000"/>
                <w:strike w:val="on"/>
              </w:rPr>
              <w:t xml:space="preserve">четвертым</w:t>
            </w:r>
            <w:r>
              <w:rPr>
                <w:sz w:val="24"/>
              </w:rPr>
              <w:t xml:space="preserve"> настоящего пункта, за исключением случая, указанного в </w:t>
            </w:r>
            <w:r>
              <w:rPr>
                <w:sz w:val="24"/>
              </w:rPr>
              <w:t xml:space="preserve">абзаце </w:t>
            </w:r>
            <w:r>
              <w:rPr>
                <w:sz w:val="24"/>
                <w:color w:val="ff0000"/>
                <w:strike w:val="on"/>
              </w:rPr>
              <w:t xml:space="preserve">десятом</w:t>
            </w:r>
            <w:r>
              <w:rPr>
                <w:sz w:val="24"/>
              </w:rPr>
              <w:t xml:space="preserve"> настоящего пункта. С этого же расчетного периода </w:t>
            </w:r>
            <w:r>
              <w:rPr>
                <w:sz w:val="24"/>
                <w:color w:val="ff0000"/>
                <w:strike w:val="on"/>
              </w:rPr>
              <w:t xml:space="preserve">указанное снижение</w:t>
            </w:r>
            <w:r>
              <w:rPr>
                <w:sz w:val="24"/>
              </w:rPr>
              <w:t xml:space="preserve"> стоимости </w:t>
            </w:r>
            <w:r>
              <w:rPr>
                <w:sz w:val="24"/>
                <w:color w:val="ff0000"/>
                <w:strike w:val="on"/>
              </w:rPr>
              <w:t xml:space="preserve">коммунальных услуг</w:t>
            </w:r>
            <w:r>
              <w:rPr>
                <w:sz w:val="24"/>
              </w:rPr>
              <w:t xml:space="preserve"> по электроснабжению учитывается:</w:t>
            </w:r>
          </w:p>
          <w:p>
            <w:pPr>
              <w:pStyle w:val="0"/>
              <w:spacing w:before="240" w:lineRule="auto"/>
              <w:ind w:firstLine="540"/>
              <w:jc w:val="both"/>
            </w:pPr>
            <w:r>
              <w:rPr>
                <w:sz w:val="24"/>
              </w:rPr>
              <w:t xml:space="preserve">в случае нарушения соответствующих обязанностей сетевой организацией - при определении стоимости услуг по договору на оказание услуг по передаче электрической энергии сетевой организацией путем уменьшения стоимости таких услуг на указанную величину снижения стоимости </w:t>
            </w:r>
            <w:r>
              <w:rPr>
                <w:sz w:val="24"/>
                <w:color w:val="ff0000"/>
                <w:strike w:val="on"/>
              </w:rPr>
              <w:t xml:space="preserve">коммунальных услуг</w:t>
            </w:r>
            <w:r>
              <w:rPr>
                <w:sz w:val="24"/>
              </w:rPr>
              <w:t xml:space="preserve">;</w:t>
            </w:r>
          </w:p>
          <w:p>
            <w:pPr>
              <w:pStyle w:val="0"/>
              <w:spacing w:before="240" w:lineRule="auto"/>
              <w:ind w:firstLine="540"/>
              <w:jc w:val="both"/>
            </w:pPr>
            <w:r>
              <w:rPr>
                <w:sz w:val="24"/>
              </w:rPr>
              <w:t xml:space="preserve">при определении стоимости электрической энергии по договору энергоснабжения (договору, содержащему положения о предоставлении коммунальной услуги по электроснабжению) в отношении соответствующей точки поставки в случае неисполнения (ненадлежащего исполнения) соответствующих обязанностей сетевой организацией или гарантирующим поставщиком путем уменьшения гарантирующим поставщиком стоимости электрической энергии на указанную величину снижения стоимости коммунальных услуг.</w:t>
            </w:r>
          </w:p>
          <w:p>
            <w:pPr>
              <w:pStyle w:val="0"/>
              <w:spacing w:before="240" w:lineRule="auto"/>
              <w:ind w:firstLine="540"/>
              <w:jc w:val="both"/>
            </w:pPr>
            <w:r>
              <w:rPr>
                <w:sz w:val="24"/>
              </w:rPr>
              <w:t xml:space="preserve">Исполнитель обязан в течение </w:t>
            </w:r>
            <w:r>
              <w:rPr>
                <w:sz w:val="24"/>
                <w:color w:val="ff0000"/>
                <w:strike w:val="on"/>
              </w:rPr>
              <w:t xml:space="preserve">24 часов</w:t>
            </w:r>
            <w:r>
              <w:rPr>
                <w:sz w:val="24"/>
              </w:rPr>
              <w:t xml:space="preserve"> направить гарантирующему поставщику </w:t>
            </w:r>
            <w:r>
              <w:rPr>
                <w:sz w:val="24"/>
                <w:color w:val="ff0000"/>
                <w:strike w:val="on"/>
              </w:rPr>
              <w:t xml:space="preserve">полученную</w:t>
            </w:r>
            <w:r>
              <w:rPr>
                <w:sz w:val="24"/>
              </w:rPr>
              <w:t xml:space="preserve"> от потребителя </w:t>
            </w:r>
            <w:r>
              <w:rPr>
                <w:sz w:val="24"/>
                <w:color w:val="ff0000"/>
                <w:strike w:val="on"/>
              </w:rPr>
              <w:t xml:space="preserve">претензию</w:t>
            </w:r>
            <w:r>
              <w:rPr>
                <w:sz w:val="24"/>
              </w:rPr>
              <w:t xml:space="preserve"> о неисполнении </w:t>
            </w:r>
            <w:r>
              <w:rPr>
                <w:sz w:val="24"/>
                <w:color w:val="ff0000"/>
                <w:strike w:val="on"/>
              </w:rPr>
              <w:t xml:space="preserve">соответствующих обязанностей</w:t>
            </w:r>
            <w:r>
              <w:rPr>
                <w:sz w:val="24"/>
              </w:rPr>
              <w:t xml:space="preserve"> гарантирующим поставщиком </w:t>
            </w:r>
            <w:r>
              <w:rPr>
                <w:sz w:val="24"/>
                <w:color w:val="ff0000"/>
                <w:strike w:val="on"/>
              </w:rPr>
              <w:t xml:space="preserve">или</w:t>
            </w:r>
            <w:r>
              <w:rPr>
                <w:sz w:val="24"/>
              </w:rPr>
              <w:t xml:space="preserve"> сетевой организацией </w:t>
            </w:r>
            <w:r>
              <w:rPr>
                <w:sz w:val="24"/>
                <w:color w:val="ff0000"/>
                <w:strike w:val="on"/>
              </w:rPr>
              <w:t xml:space="preserve">в соответствии с </w:t>
            </w:r>
            <w:r>
              <w:rPr>
                <w:sz w:val="24"/>
                <w:color w:val="ff0000"/>
                <w:strike w:val="on"/>
              </w:rPr>
              <w:t xml:space="preserve">абзацами первым</w:t>
            </w:r>
            <w:r>
              <w:rPr>
                <w:sz w:val="24"/>
                <w:color w:val="ff0000"/>
                <w:strike w:val="on"/>
              </w:rPr>
              <w:t xml:space="preserve"> - </w:t>
            </w:r>
            <w:r>
              <w:rPr>
                <w:sz w:val="24"/>
                <w:color w:val="ff0000"/>
                <w:strike w:val="on"/>
              </w:rPr>
              <w:t xml:space="preserve">четвертым</w:t>
            </w:r>
            <w:r>
              <w:rPr>
                <w:sz w:val="24"/>
                <w:color w:val="ff0000"/>
                <w:strike w:val="on"/>
              </w:rPr>
              <w:t xml:space="preserve"> настоящего пункта, а гарантирующий</w:t>
            </w:r>
            <w:r>
              <w:rPr>
                <w:sz w:val="24"/>
              </w:rPr>
              <w:t xml:space="preserve"> поставщик </w:t>
            </w:r>
            <w:r>
              <w:rPr>
                <w:sz w:val="24"/>
                <w:color w:val="ff0000"/>
                <w:strike w:val="on"/>
              </w:rPr>
              <w:t xml:space="preserve">-</w:t>
            </w:r>
            <w:r>
              <w:rPr>
                <w:sz w:val="24"/>
              </w:rPr>
              <w:t xml:space="preserve"> сетевой организации, если соответствующие обязанности не исполнены (исполнены ненадлежащим образом</w:t>
            </w:r>
            <w:r>
              <w:rPr>
                <w:sz w:val="24"/>
                <w:color w:val="ff0000"/>
                <w:strike w:val="on"/>
              </w:rPr>
              <w:t xml:space="preserve">)</w:t>
            </w:r>
            <w:r>
              <w:rPr>
                <w:sz w:val="24"/>
              </w:rPr>
              <w:t xml:space="preserve"> сетевой организацией</w:t>
            </w:r>
            <w:r>
              <w:rPr>
                <w:sz w:val="24"/>
                <w:color w:val="ff0000"/>
                <w:strike w:val="on"/>
              </w:rPr>
              <w:t xml:space="preserve">.</w:t>
            </w:r>
          </w:p>
          <w:p>
            <w:pPr>
              <w:pStyle w:val="0"/>
              <w:spacing w:before="240" w:lineRule="auto"/>
              <w:ind w:firstLine="540"/>
              <w:jc w:val="both"/>
            </w:pPr>
            <w:r>
              <w:rPr>
                <w:sz w:val="24"/>
              </w:rPr>
              <w:t xml:space="preserve">Снижение стоимости </w:t>
            </w:r>
            <w:r>
              <w:rPr>
                <w:sz w:val="24"/>
                <w:color w:val="ff0000"/>
                <w:strike w:val="on"/>
              </w:rPr>
              <w:t xml:space="preserve">коммунальных услуг не применяется и</w:t>
            </w:r>
            <w:r>
              <w:rPr>
                <w:sz w:val="24"/>
              </w:rPr>
              <w:t xml:space="preserve"> не учитывается при расчете стоимости услуг по передаче электрической энергии по договору на оказание таких услуг, стоимости электрической энергии по договору энергоснабжения (договору, содержащему положения о предоставлении коммунальной услуги по электроснабжению) в случае, если гарантирующий поставщик или сетевая организация не были допущены </w:t>
            </w:r>
            <w:r>
              <w:rPr>
                <w:sz w:val="24"/>
                <w:color w:val="ff0000"/>
                <w:strike w:val="on"/>
              </w:rPr>
              <w:t xml:space="preserve">до мест</w:t>
            </w:r>
            <w:r>
              <w:rPr>
                <w:sz w:val="24"/>
              </w:rPr>
              <w:t xml:space="preserve"> установки приборов учета электрической энергии в соответствии с требованиями настоящих Правил</w:t>
            </w:r>
            <w:r>
              <w:rPr>
                <w:sz w:val="24"/>
                <w:color w:val="ff0000"/>
                <w:strike w:val="on"/>
              </w:rPr>
              <w:t xml:space="preserve">.</w:t>
            </w:r>
            <w:r>
              <w:rPr>
                <w:sz w:val="24"/>
              </w:rPr>
              <w:t xml:space="preserve"> В указанном случае гарантирующий поставщик, получивший от исполнителя </w:t>
            </w:r>
            <w:r>
              <w:rPr>
                <w:sz w:val="24"/>
                <w:color w:val="ff0000"/>
                <w:strike w:val="on"/>
              </w:rPr>
              <w:t xml:space="preserve">претензию от</w:t>
            </w:r>
            <w:r>
              <w:rPr>
                <w:sz w:val="24"/>
              </w:rPr>
              <w:t xml:space="preserve"> потребителя о неисполнении соответствующих обязанностей гарантирующим поставщиком </w:t>
            </w:r>
            <w:r>
              <w:rPr>
                <w:sz w:val="24"/>
                <w:color w:val="ff0000"/>
                <w:strike w:val="on"/>
              </w:rPr>
              <w:t xml:space="preserve">или</w:t>
            </w:r>
            <w:r>
              <w:rPr>
                <w:sz w:val="24"/>
              </w:rPr>
              <w:t xml:space="preserve"> сетевой организацией </w:t>
            </w:r>
            <w:r>
              <w:rPr>
                <w:sz w:val="24"/>
                <w:color w:val="ff0000"/>
                <w:strike w:val="on"/>
              </w:rPr>
              <w:t xml:space="preserve">в соответствии с </w:t>
            </w:r>
            <w:r>
              <w:rPr>
                <w:sz w:val="24"/>
                <w:color w:val="ff0000"/>
                <w:strike w:val="on"/>
              </w:rPr>
              <w:t xml:space="preserve">абзацами первым</w:t>
            </w:r>
            <w:r>
              <w:rPr>
                <w:sz w:val="24"/>
                <w:color w:val="ff0000"/>
                <w:strike w:val="on"/>
              </w:rPr>
              <w:t xml:space="preserve"> - </w:t>
            </w:r>
            <w:r>
              <w:rPr>
                <w:sz w:val="24"/>
                <w:color w:val="ff0000"/>
                <w:strike w:val="on"/>
              </w:rPr>
              <w:t xml:space="preserve">четвертым</w:t>
            </w:r>
            <w:r>
              <w:rPr>
                <w:sz w:val="24"/>
                <w:color w:val="ff0000"/>
                <w:strike w:val="on"/>
              </w:rPr>
              <w:t xml:space="preserve"> настоящего пункта</w:t>
            </w:r>
            <w:r>
              <w:rPr>
                <w:sz w:val="24"/>
              </w:rPr>
              <w:t xml:space="preserve">, обязан в течение </w:t>
            </w:r>
            <w:r>
              <w:rPr>
                <w:sz w:val="24"/>
                <w:color w:val="ff0000"/>
                <w:strike w:val="on"/>
              </w:rPr>
              <w:t xml:space="preserve">24 часов с даты</w:t>
            </w:r>
            <w:r>
              <w:rPr>
                <w:sz w:val="24"/>
              </w:rPr>
              <w:t xml:space="preserve"> получения такой претензии направить исполнителю (сетевая организация - гарантирующему поставщику) информацию о факте недопуска потребителем гарантирующего поставщика (сетевой организации) к местам установки приборов учета электрической энергии с приложением соответствующего акта об отказе в допуске.</w:t>
            </w:r>
          </w:p>
          <w:p>
            <w:pPr>
              <w:pStyle w:val="0"/>
              <w:spacing w:before="240" w:lineRule="auto"/>
              <w:ind w:firstLine="540"/>
              <w:jc w:val="both"/>
            </w:pPr>
            <w:r>
              <w:rPr>
                <w:sz w:val="24"/>
                <w:color w:val="ff0000"/>
                <w:strike w:val="on"/>
              </w:rPr>
              <w:t xml:space="preserve">В случае если исполнителем является лицо, отличное от</w:t>
            </w:r>
            <w:r>
              <w:rPr>
                <w:sz w:val="24"/>
              </w:rPr>
              <w:t xml:space="preserve"> гарантирующего поставщика</w:t>
            </w:r>
            <w:r>
              <w:rPr>
                <w:sz w:val="24"/>
                <w:color w:val="ff0000"/>
                <w:strike w:val="on"/>
              </w:rPr>
              <w:t xml:space="preserve">, указанное снижение стоимости производится при определении стоимости коммунальных услуг за тот же расчетный период и в том размере, в котором снижение стоимости было произведено гарантирующим поставщиком по договору энергоснабжения.</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80(2). Установка индивидуальных, общих (квартирных) приборов учета электрической энергии в многоквартирном доме и допуск их к эксплуатации, в случае если по состоянию на 1 апреля 2020 г. или ранее прибор учета электрической энергии отсутствовал, истек срок его эксплуатации или он вышел из строя, должны быть осуществлены гарантирующим поставщиком до 31 декабря 2023 г., а в случае если по состоянию на 1 апреля 2020 г. или ранее истек интервал между поверками прибора учета, то поверка прибора учета или установка нового прибора учета должны быть осуществлены гарантирующим поставщиком до 31 декабря 2021 г. С даты истечения интервала между поверками приборов учета электрической энергии и до даты проведения поверки или замены соответствующего прибора учета его показания используются для определения объемов потребления коммунальной услуги по электроснабжению в порядке, установленном </w:t>
            </w:r>
            <w:r>
              <w:rPr>
                <w:sz w:val="24"/>
              </w:rPr>
              <w:t xml:space="preserve">абзацем вторым пункта 80(1)</w:t>
            </w:r>
            <w:r>
              <w:rPr>
                <w:sz w:val="24"/>
              </w:rPr>
              <w:t xml:space="preserve"> настоящих Правил.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его соответствие метрологическим требованиям, то объем потребления коммунальной услуги по электроснабжению должен быть пересчитан за указанный период в порядке, предусмотренном </w:t>
            </w:r>
            <w:r>
              <w:rPr>
                <w:sz w:val="24"/>
              </w:rPr>
              <w:t xml:space="preserve">пунктом 59</w:t>
            </w:r>
            <w:r>
              <w:rPr>
                <w:sz w:val="24"/>
              </w:rPr>
              <w:t xml:space="preserve"> настоящих Правил, исходя из среднемесячных показаний прибора учета электрической энергии или норматива потребления. В иных случаях установка, замена или поверка (с учетом положений </w:t>
            </w:r>
            <w:r>
              <w:rPr>
                <w:sz w:val="24"/>
              </w:rPr>
              <w:t xml:space="preserve">пункта 80(1)</w:t>
            </w:r>
            <w:r>
              <w:rPr>
                <w:sz w:val="24"/>
              </w:rPr>
              <w:t xml:space="preserve"> настоящих Правил) индивидуальных, общих (квартирных) приборов учета электрической энергии в многоквартирном доме должна быть осуществлена гарантирующим поставщиком не позднее 6 месяцев:</w:t>
            </w:r>
          </w:p>
          <w:p>
            <w:pPr>
              <w:pStyle w:val="0"/>
              <w:spacing w:before="240" w:lineRule="auto"/>
              <w:ind w:firstLine="540"/>
              <w:jc w:val="both"/>
            </w:pPr>
            <w:r>
              <w:rPr>
                <w:sz w:val="24"/>
              </w:rPr>
              <w:t xml:space="preserve">с даты истечения интервала между поверками или срока эксплуатации прибора учета, если соответствующая дата (срок) установлена в договоре энергоснабжения (договоре, содержащем положения о предоставлении коммунальной услуги по электроснабжению), при наличии информации об указанной дате у гарантирующего поставщика;</w:t>
            </w:r>
          </w:p>
          <w:p>
            <w:pPr>
              <w:pStyle w:val="0"/>
              <w:spacing w:before="240" w:lineRule="auto"/>
              <w:ind w:firstLine="540"/>
              <w:jc w:val="both"/>
            </w:pPr>
            <w:r>
              <w:rPr>
                <w:sz w:val="24"/>
              </w:rPr>
              <w:t xml:space="preserve">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w:t>
            </w:r>
          </w:p>
          <w:p>
            <w:pPr>
              <w:pStyle w:val="0"/>
              <w:spacing w:before="240" w:lineRule="auto"/>
              <w:ind w:firstLine="540"/>
              <w:jc w:val="both"/>
            </w:pPr>
            <w:r>
              <w:rPr>
                <w:sz w:val="24"/>
              </w:rPr>
              <w:t xml:space="preserve">с даты выявления истечения срока интервала между поверками, срока эксплуатации, неисправности прибора учета электрической энергии в ходе проведения его проверки в установленном настоящими Правилами порядке или с даты получения обращения от исполнителя, если проверки проводились исполнителем;</w:t>
            </w:r>
          </w:p>
          <w:p>
            <w:pPr>
              <w:pStyle w:val="0"/>
              <w:spacing w:before="240" w:lineRule="auto"/>
              <w:ind w:firstLine="540"/>
              <w:jc w:val="both"/>
            </w:pPr>
            <w:r>
              <w:rPr>
                <w:sz w:val="24"/>
              </w:rPr>
              <w:t xml:space="preserve">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w:t>
            </w:r>
            <w:r>
              <w:rPr>
                <w:sz w:val="24"/>
              </w:rPr>
              <w:t xml:space="preserve">пунктом 50</w:t>
            </w:r>
            <w:r>
              <w:rPr>
                <w:sz w:val="24"/>
              </w:rPr>
              <w:t xml:space="preserve"> настоящих Правил.</w:t>
            </w:r>
          </w:p>
          <w:p>
            <w:pPr>
              <w:pStyle w:val="0"/>
              <w:spacing w:before="240" w:lineRule="auto"/>
              <w:ind w:firstLine="540"/>
              <w:jc w:val="both"/>
            </w:pPr>
            <w:r>
              <w:rPr>
                <w:sz w:val="24"/>
              </w:rPr>
              <w:t xml:space="preserve">В </w:t>
            </w:r>
            <w:r>
              <w:rPr>
                <w:sz w:val="24"/>
                <w:shd w:val="clear" w:fill="c0c0c0"/>
              </w:rPr>
              <w:t xml:space="preserve">случаях отсутствия, выхода из строя, утраты или истечения срока эксплуатации индивидуальных, общих (квартирных) приборов учета электрической энергии, возникших после 1 января 2027 г., установка (замена) и допуск приборов учета электрической энергии в эксплуатацию должны быть осуществлены гарантирующим поставщиком не позднее 3 месяцев с даты, определяемой в соответствии с </w:t>
            </w:r>
            <w:r>
              <w:rPr>
                <w:sz w:val="24"/>
                <w:shd w:val="clear" w:fill="c0c0c0"/>
              </w:rPr>
              <w:t xml:space="preserve">абзацами вторым</w:t>
            </w:r>
            <w:r>
              <w:rPr>
                <w:sz w:val="24"/>
                <w:shd w:val="clear" w:fill="c0c0c0"/>
              </w:rPr>
              <w:t xml:space="preserve"> - </w:t>
            </w:r>
            <w:r>
              <w:rPr>
                <w:sz w:val="24"/>
                <w:shd w:val="clear" w:fill="c0c0c0"/>
              </w:rPr>
              <w:t xml:space="preserve">пятым</w:t>
            </w:r>
            <w:r>
              <w:rPr>
                <w:sz w:val="24"/>
                <w:shd w:val="clear" w:fill="c0c0c0"/>
              </w:rPr>
              <w:t xml:space="preserve"> настоящего пункта.</w:t>
            </w:r>
          </w:p>
          <w:p>
            <w:pPr>
              <w:pStyle w:val="0"/>
              <w:spacing w:before="240" w:lineRule="auto"/>
              <w:ind w:firstLine="540"/>
              <w:jc w:val="both"/>
            </w:pPr>
            <w:r>
              <w:rPr>
                <w:sz w:val="24"/>
                <w:shd w:val="clear" w:fill="c0c0c0"/>
              </w:rPr>
              <w:t xml:space="preserve">Гарантирующий поставщик обязан обеспечить возможность получения обращения потребителя о наступлении случая, предусмотренного </w:t>
            </w:r>
            <w:r>
              <w:rPr>
                <w:sz w:val="24"/>
                <w:shd w:val="clear" w:fill="c0c0c0"/>
              </w:rPr>
              <w:t xml:space="preserve">абзацем третьим</w:t>
            </w:r>
            <w:r>
              <w:rPr>
                <w:sz w:val="24"/>
                <w:shd w:val="clear" w:fill="c0c0c0"/>
              </w:rPr>
              <w:t xml:space="preserve"> или </w:t>
            </w:r>
            <w:r>
              <w:rPr>
                <w:sz w:val="24"/>
                <w:shd w:val="clear" w:fill="c0c0c0"/>
              </w:rPr>
              <w:t xml:space="preserve">пятым</w:t>
            </w:r>
            <w:r>
              <w:rPr>
                <w:sz w:val="24"/>
                <w:shd w:val="clear" w:fill="c0c0c0"/>
              </w:rPr>
              <w:t xml:space="preserve"> настоящего пункта, способом, позволяющим подтвердить факт его получения.</w:t>
            </w:r>
          </w:p>
          <w:p>
            <w:pPr>
              <w:pStyle w:val="0"/>
              <w:spacing w:before="240" w:lineRule="auto"/>
              <w:ind w:firstLine="540"/>
              <w:jc w:val="both"/>
            </w:pPr>
            <w:r>
              <w:rPr>
                <w:sz w:val="24"/>
                <w:shd w:val="clear" w:fill="c0c0c0"/>
              </w:rPr>
              <w:t xml:space="preserve">Начиная с 1 января 2026 г. гарантирующий поставщик также обязан обеспечить возможность получения обращения потребителя о наступлении случая, предусмотренного </w:t>
            </w:r>
            <w:r>
              <w:rPr>
                <w:sz w:val="24"/>
                <w:shd w:val="clear" w:fill="c0c0c0"/>
              </w:rPr>
              <w:t xml:space="preserve">абзацем третьим</w:t>
            </w:r>
            <w:r>
              <w:rPr>
                <w:sz w:val="24"/>
                <w:shd w:val="clear" w:fill="c0c0c0"/>
              </w:rPr>
              <w:t xml:space="preserve"> или </w:t>
            </w:r>
            <w:r>
              <w:rPr>
                <w:sz w:val="24"/>
                <w:shd w:val="clear" w:fill="c0c0c0"/>
              </w:rPr>
              <w:t xml:space="preserve">пятым</w:t>
            </w:r>
            <w:r>
              <w:rPr>
                <w:sz w:val="24"/>
                <w:shd w:val="clear" w:fill="c0c0c0"/>
              </w:rPr>
              <w:t xml:space="preserve"> настоящего пункта, посредством личного кабинета потребителя на официальном сайте гарантирующего поставщика в сети Интернет.</w:t>
            </w:r>
          </w:p>
          <w:p>
            <w:pPr>
              <w:pStyle w:val="0"/>
              <w:spacing w:before="240" w:lineRule="auto"/>
              <w:ind w:firstLine="540"/>
              <w:jc w:val="both"/>
            </w:pPr>
            <w:r>
              <w:rPr>
                <w:sz w:val="24"/>
                <w:shd w:val="clear" w:fill="c0c0c0"/>
              </w:rPr>
              <w:t xml:space="preserve">Обращение потребителя о наступлении случая, предусмотренного </w:t>
            </w:r>
            <w:r>
              <w:rPr>
                <w:sz w:val="24"/>
                <w:shd w:val="clear" w:fill="c0c0c0"/>
              </w:rPr>
              <w:t xml:space="preserve">абзацем третьим</w:t>
            </w:r>
            <w:r>
              <w:rPr>
                <w:sz w:val="24"/>
                <w:shd w:val="clear" w:fill="c0c0c0"/>
              </w:rPr>
              <w:t xml:space="preserve"> или </w:t>
            </w:r>
            <w:r>
              <w:rPr>
                <w:sz w:val="24"/>
                <w:shd w:val="clear" w:fill="c0c0c0"/>
              </w:rPr>
              <w:t xml:space="preserve">пятым</w:t>
            </w:r>
            <w:r>
              <w:rPr>
                <w:sz w:val="24"/>
                <w:shd w:val="clear" w:fill="c0c0c0"/>
              </w:rPr>
              <w:t xml:space="preserve"> настоящего пункта, должно содержать контактные данные потребителя, указание на реквизиты договора энергоснабжения (договора, содержащего положения о предоставлении коммунальной услуги по электроснабжению) либо лицевого счета, а при отсутствии данных о заключенном договоре - сведения о месте (об адресе) расположения установленных приборах учета электрической энергии, тип, заводской номер, дату изготовления (при наличии приборов учета).</w:t>
            </w:r>
          </w:p>
          <w:p>
            <w:pPr>
              <w:pStyle w:val="0"/>
              <w:spacing w:before="240" w:lineRule="auto"/>
              <w:ind w:firstLine="540"/>
              <w:jc w:val="both"/>
            </w:pPr>
            <w:r>
              <w:rPr>
                <w:sz w:val="24"/>
                <w:shd w:val="clear" w:fill="c0c0c0"/>
              </w:rPr>
              <w:t xml:space="preserve">Начиная с 1 января 2026 г. в</w:t>
            </w:r>
            <w:r>
              <w:rPr>
                <w:sz w:val="24"/>
              </w:rPr>
              <w:t xml:space="preserve"> случае нарушения гарантирующим поставщиком </w:t>
            </w:r>
            <w:r>
              <w:rPr>
                <w:sz w:val="24"/>
                <w:shd w:val="clear" w:fill="c0c0c0"/>
              </w:rPr>
              <w:t xml:space="preserve">(</w:t>
            </w:r>
            <w:r>
              <w:rPr>
                <w:sz w:val="24"/>
              </w:rPr>
              <w:t xml:space="preserve">сетевой организацией</w:t>
            </w:r>
            <w:r>
              <w:rPr>
                <w:sz w:val="24"/>
                <w:shd w:val="clear" w:fill="c0c0c0"/>
              </w:rPr>
              <w:t xml:space="preserve">)</w:t>
            </w:r>
            <w:r>
              <w:rPr>
                <w:sz w:val="24"/>
              </w:rPr>
              <w:t xml:space="preserve"> обязанностей по установке, замене и допуску </w:t>
            </w:r>
            <w:r>
              <w:rPr>
                <w:sz w:val="24"/>
                <w:shd w:val="clear" w:fill="c0c0c0"/>
              </w:rPr>
              <w:t xml:space="preserve">в эксплуатацию</w:t>
            </w:r>
            <w:r>
              <w:rPr>
                <w:sz w:val="24"/>
              </w:rPr>
              <w:t xml:space="preserve"> прибора учета электрической энергии стоимость коммунальной услуги по электроснабжению, предоставляемой потребителю, в отношении которого нарушены соответствующие обязанности, </w:t>
            </w:r>
            <w:r>
              <w:rPr>
                <w:sz w:val="24"/>
                <w:shd w:val="clear" w:fill="c0c0c0"/>
              </w:rPr>
              <w:t xml:space="preserve">определяется с применением понижающего коэффициента 0,95 в порядке, установленном настоящим абзацем. Применение указанного коэффициента осуществляется при определении</w:t>
            </w:r>
            <w:r>
              <w:rPr>
                <w:sz w:val="24"/>
              </w:rPr>
              <w:t xml:space="preserve"> стоимости коммунальной услуги по электроснабжению </w:t>
            </w:r>
            <w:r>
              <w:rPr>
                <w:sz w:val="24"/>
                <w:shd w:val="clear" w:fill="c0c0c0"/>
              </w:rPr>
              <w:t xml:space="preserve">в случае</w:t>
            </w:r>
            <w:r>
              <w:rPr>
                <w:sz w:val="24"/>
              </w:rPr>
              <w:t xml:space="preserve"> получения </w:t>
            </w:r>
            <w:r>
              <w:rPr>
                <w:sz w:val="24"/>
                <w:shd w:val="clear" w:fill="c0c0c0"/>
              </w:rPr>
              <w:t xml:space="preserve">гарантирующим поставщиком (сетевой организацией) обращения</w:t>
            </w:r>
            <w:r>
              <w:rPr>
                <w:sz w:val="24"/>
              </w:rPr>
              <w:t xml:space="preserve"> потребителя, в том числе через исполнителя (в случае если исполнителем является лицо, отличное от гарантирующего поставщика), </w:t>
            </w:r>
            <w:r>
              <w:rPr>
                <w:sz w:val="24"/>
                <w:shd w:val="clear" w:fill="c0c0c0"/>
              </w:rPr>
              <w:t xml:space="preserve">о неисполнении (ненадлежащем исполнении) соответствующих обязанностей гарантирующим поставщиком (сетевой организацией) и неустранении указанных в обращении нарушений в течение 30 календарных дней со дня его получения гарантирующим поставщиком (сетевой организацией) начиная с расчетного периода, следующего за расчетным периодом, в котором было получено указанное обращение потребителя до начала расчетного периода, в котором установленный прибор учета электрической энергии допущен в эксплуатацию. Указанное обращение может быть направлено потребителем</w:t>
            </w:r>
            <w:r>
              <w:rPr>
                <w:sz w:val="24"/>
              </w:rPr>
              <w:t xml:space="preserve"> не ранее истечения указанного в </w:t>
            </w:r>
            <w:r>
              <w:rPr>
                <w:sz w:val="24"/>
              </w:rPr>
              <w:t xml:space="preserve">абзацах первом</w:t>
            </w:r>
            <w:r>
              <w:rPr>
                <w:sz w:val="24"/>
              </w:rPr>
              <w:t xml:space="preserve"> - </w:t>
            </w:r>
            <w:r>
              <w:rPr>
                <w:sz w:val="24"/>
                <w:shd w:val="clear" w:fill="c0c0c0"/>
              </w:rPr>
              <w:t xml:space="preserve">шестом</w:t>
            </w:r>
            <w:r>
              <w:rPr>
                <w:sz w:val="24"/>
              </w:rPr>
              <w:t xml:space="preserve"> настоящего пункта срока (для сетевых организаций - срока, указанного в </w:t>
            </w:r>
            <w:r>
              <w:rPr>
                <w:sz w:val="24"/>
                <w:shd w:val="clear" w:fill="c0c0c0"/>
              </w:rPr>
              <w:t xml:space="preserve">абзацах втором</w:t>
            </w:r>
            <w:r>
              <w:rPr>
                <w:sz w:val="24"/>
                <w:shd w:val="clear" w:fill="c0c0c0"/>
              </w:rPr>
              <w:t xml:space="preserve"> - </w:t>
            </w:r>
            <w:r>
              <w:rPr>
                <w:sz w:val="24"/>
                <w:shd w:val="clear" w:fill="c0c0c0"/>
              </w:rPr>
              <w:t xml:space="preserve">седьмом пункта 151</w:t>
            </w:r>
            <w:r>
              <w:rPr>
                <w:sz w:val="24"/>
              </w:rP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r>
              <w:rPr>
                <w:sz w:val="24"/>
                <w:shd w:val="clear" w:fill="c0c0c0"/>
              </w:rPr>
              <w:t xml:space="preserve">.</w:t>
            </w:r>
          </w:p>
          <w:p>
            <w:pPr>
              <w:pStyle w:val="0"/>
              <w:spacing w:before="240" w:lineRule="auto"/>
              <w:ind w:firstLine="540"/>
              <w:jc w:val="both"/>
            </w:pPr>
            <w:r>
              <w:rPr>
                <w:sz w:val="24"/>
                <w:shd w:val="clear" w:fill="c0c0c0"/>
              </w:rPr>
              <w:t xml:space="preserve">Применение понижающего коэффициента 0,95 осуществляется исполнителем при определении</w:t>
            </w:r>
            <w:r>
              <w:rPr>
                <w:sz w:val="24"/>
              </w:rPr>
              <w:t xml:space="preserve"> стоимости </w:t>
            </w:r>
            <w:r>
              <w:rPr>
                <w:sz w:val="24"/>
                <w:shd w:val="clear" w:fill="c0c0c0"/>
              </w:rPr>
              <w:t xml:space="preserve">коммунальной услуги</w:t>
            </w:r>
            <w:r>
              <w:rPr>
                <w:sz w:val="24"/>
              </w:rPr>
              <w:t xml:space="preserve"> по электроснабжению начиная с расчетного периода, </w:t>
            </w:r>
            <w:r>
              <w:rPr>
                <w:sz w:val="24"/>
                <w:shd w:val="clear" w:fill="c0c0c0"/>
              </w:rPr>
              <w:t xml:space="preserve">следующего за расчетным периодом,</w:t>
            </w:r>
            <w:r>
              <w:rPr>
                <w:sz w:val="24"/>
              </w:rPr>
              <w:t xml:space="preserve"> в котором им </w:t>
            </w:r>
            <w:r>
              <w:rPr>
                <w:sz w:val="24"/>
                <w:shd w:val="clear" w:fill="c0c0c0"/>
              </w:rPr>
              <w:t xml:space="preserve">получено обращение</w:t>
            </w:r>
            <w:r>
              <w:rPr>
                <w:sz w:val="24"/>
              </w:rPr>
              <w:t xml:space="preserve"> потребителя о неисполнении соответствующих обязанностей гарантирующим поставщиком </w:t>
            </w:r>
            <w:r>
              <w:rPr>
                <w:sz w:val="24"/>
                <w:shd w:val="clear" w:fill="c0c0c0"/>
              </w:rPr>
              <w:t xml:space="preserve">(</w:t>
            </w:r>
            <w:r>
              <w:rPr>
                <w:sz w:val="24"/>
              </w:rPr>
              <w:t xml:space="preserve">сетевой организацией</w:t>
            </w:r>
            <w:r>
              <w:rPr>
                <w:sz w:val="24"/>
                <w:shd w:val="clear" w:fill="c0c0c0"/>
              </w:rPr>
              <w:t xml:space="preserve">)</w:t>
            </w:r>
            <w:r>
              <w:rPr>
                <w:sz w:val="24"/>
              </w:rPr>
              <w:t xml:space="preserve"> в соответствии с </w:t>
            </w:r>
            <w:r>
              <w:rPr>
                <w:sz w:val="24"/>
              </w:rPr>
              <w:t xml:space="preserve">абзацами первым</w:t>
            </w:r>
            <w:r>
              <w:rPr>
                <w:sz w:val="24"/>
              </w:rPr>
              <w:t xml:space="preserve"> - </w:t>
            </w:r>
            <w:r>
              <w:rPr>
                <w:sz w:val="24"/>
                <w:shd w:val="clear" w:fill="c0c0c0"/>
              </w:rPr>
              <w:t xml:space="preserve">пятым</w:t>
            </w:r>
            <w:r>
              <w:rPr>
                <w:sz w:val="24"/>
              </w:rPr>
              <w:t xml:space="preserve"> настоящего пункта </w:t>
            </w:r>
            <w:r>
              <w:rPr>
                <w:sz w:val="24"/>
                <w:shd w:val="clear" w:fill="c0c0c0"/>
              </w:rPr>
              <w:t xml:space="preserve">(для сетевых организаций - в соответствии с </w:t>
            </w:r>
            <w:r>
              <w:rPr>
                <w:sz w:val="24"/>
                <w:shd w:val="clear" w:fill="c0c0c0"/>
              </w:rPr>
              <w:t xml:space="preserve">абзацами вторым</w:t>
            </w:r>
            <w:r>
              <w:rPr>
                <w:sz w:val="24"/>
                <w:shd w:val="clear" w:fill="c0c0c0"/>
              </w:rPr>
              <w:t xml:space="preserve"> - </w:t>
            </w:r>
            <w:r>
              <w:rPr>
                <w:sz w:val="24"/>
                <w:shd w:val="clear" w:fill="c0c0c0"/>
              </w:rPr>
              <w:t xml:space="preserve">седьмым пункта 151</w:t>
            </w:r>
            <w:r>
              <w:rPr>
                <w:sz w:val="24"/>
                <w:shd w:val="clear" w:fill="c0c0c0"/>
              </w:rP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r>
              <w:rPr>
                <w:sz w:val="24"/>
              </w:rPr>
              <w:t xml:space="preserve">, за исключением случая, указанного в абзаце </w:t>
            </w:r>
            <w:r>
              <w:rPr>
                <w:sz w:val="24"/>
                <w:shd w:val="clear" w:fill="c0c0c0"/>
              </w:rPr>
              <w:t xml:space="preserve">четырнадцатом</w:t>
            </w:r>
            <w:r>
              <w:rPr>
                <w:sz w:val="24"/>
              </w:rPr>
              <w:t xml:space="preserve"> настоящего пункта. С этого же расчетного периода </w:t>
            </w:r>
            <w:r>
              <w:rPr>
                <w:sz w:val="24"/>
                <w:shd w:val="clear" w:fill="c0c0c0"/>
              </w:rPr>
              <w:t xml:space="preserve">величина снижения</w:t>
            </w:r>
            <w:r>
              <w:rPr>
                <w:sz w:val="24"/>
              </w:rPr>
              <w:t xml:space="preserve"> стоимости </w:t>
            </w:r>
            <w:r>
              <w:rPr>
                <w:sz w:val="24"/>
                <w:shd w:val="clear" w:fill="c0c0c0"/>
              </w:rPr>
              <w:t xml:space="preserve">коммунальной услуги</w:t>
            </w:r>
            <w:r>
              <w:rPr>
                <w:sz w:val="24"/>
              </w:rPr>
              <w:t xml:space="preserve"> по электроснабжению</w:t>
            </w:r>
            <w:r>
              <w:rPr>
                <w:sz w:val="24"/>
                <w:shd w:val="clear" w:fill="c0c0c0"/>
              </w:rPr>
              <w:t xml:space="preserve">, рассчитанная исходя из применения понижающего коэффициента 0,95,</w:t>
            </w:r>
            <w:r>
              <w:rPr>
                <w:sz w:val="24"/>
              </w:rPr>
              <w:t xml:space="preserve"> учитывается:</w:t>
            </w:r>
          </w:p>
          <w:p>
            <w:pPr>
              <w:pStyle w:val="0"/>
              <w:spacing w:before="240" w:lineRule="auto"/>
              <w:ind w:firstLine="540"/>
              <w:jc w:val="both"/>
            </w:pPr>
            <w:r>
              <w:rPr>
                <w:sz w:val="24"/>
              </w:rPr>
              <w:t xml:space="preserve">в случае нарушения соответствующих обязанностей сетевой организацией - при определении стоимости услуг по договору на оказание услуг по передаче электрической энергии сетевой организацией путем уменьшения стоимости таких услуг на указанную величину снижения стоимости </w:t>
            </w:r>
            <w:r>
              <w:rPr>
                <w:sz w:val="24"/>
                <w:shd w:val="clear" w:fill="c0c0c0"/>
              </w:rPr>
              <w:t xml:space="preserve">коммунальной услуги по электроснабжению</w:t>
            </w:r>
            <w:r>
              <w:rPr>
                <w:sz w:val="24"/>
              </w:rPr>
              <w:t xml:space="preserve">;</w:t>
            </w:r>
          </w:p>
          <w:p>
            <w:pPr>
              <w:pStyle w:val="0"/>
              <w:spacing w:before="240" w:lineRule="auto"/>
              <w:ind w:firstLine="540"/>
              <w:jc w:val="both"/>
            </w:pPr>
            <w:r>
              <w:rPr>
                <w:sz w:val="24"/>
              </w:rPr>
              <w:t xml:space="preserve">при определении стоимости электрической энергии по договору энергоснабжения (договору, содержащему положения о предоставлении коммунальной услуги по электроснабжению) в отношении соответствующей точки поставки в случае неисполнения (ненадлежащего исполнения) соответствующих обязанностей сетевой организацией или гарантирующим поставщиком путем уменьшения гарантирующим поставщиком стоимости электрической энергии на указанную величину снижения стоимости коммунальных услуг.</w:t>
            </w:r>
          </w:p>
          <w:p>
            <w:pPr>
              <w:pStyle w:val="0"/>
              <w:spacing w:before="240" w:lineRule="auto"/>
              <w:ind w:firstLine="540"/>
              <w:jc w:val="both"/>
            </w:pPr>
            <w:r>
              <w:rPr>
                <w:sz w:val="24"/>
              </w:rPr>
              <w:t xml:space="preserve">Исполнитель </w:t>
            </w:r>
            <w:r>
              <w:rPr>
                <w:sz w:val="24"/>
                <w:shd w:val="clear" w:fill="c0c0c0"/>
              </w:rPr>
              <w:t xml:space="preserve">(если им является лицо, отличное от гарантирующего поставщика)</w:t>
            </w:r>
            <w:r>
              <w:rPr>
                <w:sz w:val="24"/>
              </w:rPr>
              <w:t xml:space="preserve"> обязан в течение </w:t>
            </w:r>
            <w:r>
              <w:rPr>
                <w:sz w:val="24"/>
                <w:shd w:val="clear" w:fill="c0c0c0"/>
              </w:rPr>
              <w:t xml:space="preserve">1 рабочего дня</w:t>
            </w:r>
            <w:r>
              <w:rPr>
                <w:sz w:val="24"/>
              </w:rPr>
              <w:t xml:space="preserve"> направить гарантирующему поставщику </w:t>
            </w:r>
            <w:r>
              <w:rPr>
                <w:sz w:val="24"/>
                <w:shd w:val="clear" w:fill="c0c0c0"/>
              </w:rPr>
              <w:t xml:space="preserve">полученное</w:t>
            </w:r>
            <w:r>
              <w:rPr>
                <w:sz w:val="24"/>
              </w:rPr>
              <w:t xml:space="preserve"> от потребителя </w:t>
            </w:r>
            <w:r>
              <w:rPr>
                <w:sz w:val="24"/>
                <w:shd w:val="clear" w:fill="c0c0c0"/>
              </w:rPr>
              <w:t xml:space="preserve">обращение</w:t>
            </w:r>
            <w:r>
              <w:rPr>
                <w:sz w:val="24"/>
              </w:rPr>
              <w:t xml:space="preserve"> о неисполнении гарантирующим поставщиком </w:t>
            </w:r>
            <w:r>
              <w:rPr>
                <w:sz w:val="24"/>
                <w:shd w:val="clear" w:fill="c0c0c0"/>
              </w:rPr>
              <w:t xml:space="preserve">(</w:t>
            </w:r>
            <w:r>
              <w:rPr>
                <w:sz w:val="24"/>
              </w:rPr>
              <w:t xml:space="preserve">сетевой организацией</w:t>
            </w:r>
            <w:r>
              <w:rPr>
                <w:sz w:val="24"/>
                <w:shd w:val="clear" w:fill="c0c0c0"/>
              </w:rPr>
              <w:t xml:space="preserve">) обязанностей по установке, замене и допуску в эксплуатацию прибора учета электрической энергии, а также обязан передавать расчет величины снижения стоимости коммунальной услуги по электроснабжению за расчетный период, следующий за расчетным периодом, в котором получено указанное обращение. Такой расчет направляется исполнителем гарантирующему поставщику за каждый расчетный период, стоимость коммунальной услуги по электроснабжению за который определяется исполнителем с применением понижающего коэффициента 0,95, до 1-го числа месяца, следующего за соответствующим расчетным периодом. Гарантирующий</w:t>
            </w:r>
            <w:r>
              <w:rPr>
                <w:sz w:val="24"/>
              </w:rPr>
              <w:t xml:space="preserve"> поставщик </w:t>
            </w:r>
            <w:r>
              <w:rPr>
                <w:sz w:val="24"/>
                <w:shd w:val="clear" w:fill="c0c0c0"/>
              </w:rPr>
              <w:t xml:space="preserve">в течение 1 рабочего дня со дня получения указанных документов от исполнителя обязан направить их</w:t>
            </w:r>
            <w:r>
              <w:rPr>
                <w:sz w:val="24"/>
              </w:rPr>
              <w:t xml:space="preserve"> сетевой организации, если соответствующие обязанности </w:t>
            </w:r>
            <w:r>
              <w:rPr>
                <w:sz w:val="24"/>
                <w:shd w:val="clear" w:fill="c0c0c0"/>
              </w:rPr>
              <w:t xml:space="preserve">сетевой организацией</w:t>
            </w:r>
            <w:r>
              <w:rPr>
                <w:sz w:val="24"/>
              </w:rPr>
              <w:t xml:space="preserve"> не исполнены (исполнены ненадлежащим образом</w:t>
            </w:r>
            <w:r>
              <w:rPr>
                <w:sz w:val="24"/>
                <w:shd w:val="clear" w:fill="c0c0c0"/>
              </w:rPr>
              <w:t xml:space="preserve">). В случае если исполнителем является гарантирующий поставщик, а соответствующие обязанности не исполнены</w:t>
            </w:r>
            <w:r>
              <w:rPr>
                <w:sz w:val="24"/>
              </w:rPr>
              <w:t xml:space="preserve"> сетевой организацией </w:t>
            </w:r>
            <w:r>
              <w:rPr>
                <w:sz w:val="24"/>
                <w:shd w:val="clear" w:fill="c0c0c0"/>
              </w:rPr>
              <w:t xml:space="preserve">(исполнены ненадлежащим образом), гарантирующий поставщик обязан в течение 1 рабочего дня направить сетевой организации полученное от потребителя обращение о неисполнении сетевой организацией обязанностей по установке, замене и допуску в эксплуатацию прибора учета электрической энергии, а также обязан передавать расчет величины снижения стоимости коммунальной услуги по электроснабжению за расчетный период, следующий за расчетным периодом, в котором получено указанное обращение. Такой расчет направляется гарантирующим поставщиком сетевой организации за каждый расчетный период, стоимость коммунальной услуги по электроснабжению за который определяется гарантирующим поставщиком с применением понижающего коэффициента 0,95, до 1-го числа месяца, следующего за соответствующим расчетным периодом.</w:t>
            </w:r>
          </w:p>
          <w:p>
            <w:pPr>
              <w:pStyle w:val="0"/>
              <w:spacing w:before="240" w:lineRule="auto"/>
              <w:ind w:firstLine="540"/>
              <w:jc w:val="both"/>
            </w:pPr>
            <w:r>
              <w:rPr>
                <w:sz w:val="24"/>
              </w:rPr>
              <w:t xml:space="preserve">Снижение стоимости </w:t>
            </w:r>
            <w:r>
              <w:rPr>
                <w:sz w:val="24"/>
                <w:shd w:val="clear" w:fill="c0c0c0"/>
              </w:rPr>
              <w:t xml:space="preserve">коммунальной услуги по электроснабжению (применение понижающего коэффициента) не осуществляется, а также</w:t>
            </w:r>
            <w:r>
              <w:rPr>
                <w:sz w:val="24"/>
              </w:rPr>
              <w:t xml:space="preserve"> не учитывается при расчете стоимости услуг по передаче электрической энергии по договору на оказание таких услуг, стоимости электрической энергии </w:t>
            </w:r>
            <w:r>
              <w:rPr>
                <w:sz w:val="24"/>
                <w:shd w:val="clear" w:fill="c0c0c0"/>
              </w:rPr>
              <w:t xml:space="preserve">(мощности)</w:t>
            </w:r>
            <w:r>
              <w:rPr>
                <w:sz w:val="24"/>
              </w:rPr>
              <w:t xml:space="preserve"> по договору энергоснабжения (договору, содержащему положения о предоставлении коммунальной услуги по электроснабжению) в случае, если гарантирующий поставщик или сетевая организация не были допущены </w:t>
            </w:r>
            <w:r>
              <w:rPr>
                <w:sz w:val="24"/>
                <w:shd w:val="clear" w:fill="c0c0c0"/>
              </w:rPr>
              <w:t xml:space="preserve">для выполнения своих обязанностей к местам</w:t>
            </w:r>
            <w:r>
              <w:rPr>
                <w:sz w:val="24"/>
              </w:rPr>
              <w:t xml:space="preserve"> установки приборов учета электрической энергии в соответствии с требованиями настоящих Правил</w:t>
            </w:r>
            <w:r>
              <w:rPr>
                <w:sz w:val="24"/>
                <w:shd w:val="clear" w:fill="c0c0c0"/>
              </w:rPr>
              <w:t xml:space="preserve">, или в случаях отсутствия технической возможности установки приборов учета электрической энергии, подтвержденного актом об установлении наличия (отсутствия) технической возможности установки индивидуального или общего (квартирного) прибора учета электрической энергии, составленным в соответствии с </w:t>
            </w:r>
            <w:r>
              <w:rPr>
                <w:sz w:val="24"/>
                <w:shd w:val="clear" w:fill="c0c0c0"/>
              </w:rPr>
              <w:t xml:space="preserve">критериями</w:t>
            </w:r>
            <w:r>
              <w:rPr>
                <w:sz w:val="24"/>
                <w:shd w:val="clear" w:fill="c0c0c0"/>
              </w:rPr>
              <w:t xml:space="preserve"> и по </w:t>
            </w:r>
            <w:r>
              <w:rPr>
                <w:sz w:val="24"/>
                <w:shd w:val="clear" w:fill="c0c0c0"/>
              </w:rPr>
              <w:t xml:space="preserve">форме</w:t>
            </w:r>
            <w:r>
              <w:rPr>
                <w:sz w:val="24"/>
                <w:shd w:val="clear" w:fill="c0c0c0"/>
              </w:rPr>
              <w:t xml:space="preserve">, утвержденной Министерством строительства и жилищно-коммунального хозяйства Российской Федерации.</w:t>
            </w:r>
            <w:r>
              <w:rPr>
                <w:sz w:val="24"/>
              </w:rPr>
              <w:t xml:space="preserve"> В указанном случае гарантирующий поставщик, получивший от исполнителя </w:t>
            </w:r>
            <w:r>
              <w:rPr>
                <w:sz w:val="24"/>
                <w:shd w:val="clear" w:fill="c0c0c0"/>
              </w:rPr>
              <w:t xml:space="preserve">обращение</w:t>
            </w:r>
            <w:r>
              <w:rPr>
                <w:sz w:val="24"/>
              </w:rPr>
              <w:t xml:space="preserve"> потребителя о неисполнении соответствующих обязанностей гарантирующим поставщиком </w:t>
            </w:r>
            <w:r>
              <w:rPr>
                <w:sz w:val="24"/>
                <w:shd w:val="clear" w:fill="c0c0c0"/>
              </w:rPr>
              <w:t xml:space="preserve">(</w:t>
            </w:r>
            <w:r>
              <w:rPr>
                <w:sz w:val="24"/>
              </w:rPr>
              <w:t xml:space="preserve">сетевой организацией</w:t>
            </w:r>
            <w:r>
              <w:rPr>
                <w:sz w:val="24"/>
                <w:shd w:val="clear" w:fill="c0c0c0"/>
              </w:rPr>
              <w:t xml:space="preserve">)</w:t>
            </w:r>
            <w:r>
              <w:rPr>
                <w:sz w:val="24"/>
              </w:rPr>
              <w:t xml:space="preserve">, обязан в течение </w:t>
            </w:r>
            <w:r>
              <w:rPr>
                <w:sz w:val="24"/>
                <w:shd w:val="clear" w:fill="c0c0c0"/>
              </w:rPr>
              <w:t xml:space="preserve">2 рабочих дней со дня</w:t>
            </w:r>
            <w:r>
              <w:rPr>
                <w:sz w:val="24"/>
              </w:rPr>
              <w:t xml:space="preserve"> получения такой претензии направить исполнителю (сетевая организация - гарантирующему поставщику) информацию о факте недопуска потребителем гарантирующего поставщика (сетевой организации) к местам установки приборов учета электрической энергии с приложением соответствующего акта об отказе в допуске.</w:t>
            </w:r>
          </w:p>
          <w:p>
            <w:pPr>
              <w:pStyle w:val="0"/>
              <w:spacing w:before="240" w:lineRule="auto"/>
              <w:ind w:firstLine="540"/>
              <w:jc w:val="both"/>
            </w:pPr>
            <w:r>
              <w:rPr>
                <w:sz w:val="24"/>
                <w:shd w:val="clear" w:fill="c0c0c0"/>
              </w:rPr>
              <w:t xml:space="preserve">Абзац утратил силу. - </w:t>
            </w:r>
            <w:r>
              <w:rPr>
                <w:sz w:val="24"/>
                <w:shd w:val="clear" w:fill="c0c0c0"/>
              </w:rPr>
              <w:t xml:space="preserve">Постановление</w:t>
            </w:r>
            <w:r>
              <w:rPr>
                <w:sz w:val="24"/>
                <w:shd w:val="clear" w:fill="c0c0c0"/>
              </w:rPr>
              <w:t xml:space="preserve"> Правительства РФ от 19.12.2025 N 2075.</w:t>
            </w:r>
          </w:p>
          <w:p>
            <w:pPr>
              <w:pStyle w:val="0"/>
              <w:spacing w:before="240" w:lineRule="auto"/>
              <w:ind w:firstLine="540"/>
              <w:jc w:val="both"/>
            </w:pPr>
            <w:r>
              <w:rPr>
                <w:sz w:val="24"/>
                <w:shd w:val="clear" w:fill="c0c0c0"/>
              </w:rPr>
              <w:t xml:space="preserve">Уведомление о предстоящей проверке, об установке (замене), о вводе в эксплуатацию, поверке прибора учета электрической энергии, а также информирование потребителя и (или) исполнителя о результатах проведенных работ осуществляется через личный кабинет потребителя на официальном сайте</w:t>
            </w:r>
            <w:r>
              <w:rPr>
                <w:sz w:val="24"/>
              </w:rPr>
              <w:t xml:space="preserve"> гарантирующего поставщика </w:t>
            </w:r>
            <w:r>
              <w:rPr>
                <w:sz w:val="24"/>
                <w:shd w:val="clear" w:fill="c0c0c0"/>
              </w:rPr>
              <w:t xml:space="preserve">в сети Интернет и иным способом, предусмотренным </w:t>
            </w:r>
            <w:r>
              <w:rPr>
                <w:sz w:val="24"/>
                <w:shd w:val="clear" w:fill="c0c0c0"/>
              </w:rPr>
              <w:t xml:space="preserve">абзацем двенадцатым пункта 81</w:t>
            </w:r>
            <w:r>
              <w:rPr>
                <w:sz w:val="24"/>
                <w:shd w:val="clear" w:fill="c0c0c0"/>
              </w:rPr>
              <w:t xml:space="preserve"> настоящего документа. Указанное уведомление считается доставленным со дня размещения в личном кабинете потребителя, в случае если потребителем предварительно выражено согласие на получение такого уведомления через личный кабинет потребителя.</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 за исключением случаев, предусмотренных </w:t>
            </w:r>
            <w:r>
              <w:rPr>
                <w:sz w:val="24"/>
              </w:rPr>
              <w:t xml:space="preserve">пунктом 80(1)</w:t>
            </w:r>
            <w:r>
              <w:rPr>
                <w:sz w:val="24"/>
              </w:rPr>
              <w:t xml:space="preserve"> настоящих Правил.</w:t>
            </w:r>
          </w:p>
          <w:p>
            <w:pPr>
              <w:pStyle w:val="0"/>
              <w:spacing w:before="240" w:lineRule="auto"/>
              <w:ind w:firstLine="540"/>
              <w:jc w:val="both"/>
            </w:pPr>
            <w:r>
              <w:rPr>
                <w:sz w:val="24"/>
              </w:rPr>
              <w:t xml:space="preserve">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в том числе на основании заявки собственника жилого или нежилого помещения, поданной исполнителю, за исключением случаев, предусмотренных </w:t>
            </w:r>
            <w:r>
              <w:rPr>
                <w:sz w:val="24"/>
              </w:rPr>
              <w:t xml:space="preserve">пунктом 80(1)</w:t>
            </w:r>
            <w:r>
              <w:rPr>
                <w:sz w:val="24"/>
              </w:rPr>
              <w:t xml:space="preserve"> настоящих Правил.</w:t>
            </w:r>
          </w:p>
          <w:p>
            <w:pPr>
              <w:pStyle w:val="0"/>
              <w:spacing w:before="240" w:lineRule="auto"/>
              <w:ind w:firstLine="540"/>
              <w:jc w:val="both"/>
            </w:pPr>
            <w:r>
              <w:rPr>
                <w:sz w:val="24"/>
              </w:rPr>
              <w:t xml:space="preserve">В случаях, предусмотренных </w:t>
            </w:r>
            <w:r>
              <w:rPr>
                <w:sz w:val="24"/>
              </w:rPr>
              <w:t xml:space="preserve">пунктом 80(1)</w:t>
            </w:r>
            <w:r>
              <w:rPr>
                <w:sz w:val="24"/>
              </w:rPr>
              <w:t xml:space="preserve"> настоящих Правил, ввод прибора учета электрической энергии в эксплуатацию осуществляется гарантирующим поставщиком (сетевой организацией - в отношении жилых домов (домовладений), при этом потребитель и исполнитель вправе принять участие во вводе такого прибора учета электрической энергии в эксплуатацию по их желанию. В случае установки прибора учета электрической энергии вне жилых помещений либо нежилых помещений потребитель вправе принять участие во вводе прибора учета электрической энергии в эксплуатацию.</w:t>
            </w:r>
          </w:p>
          <w:p>
            <w:pPr>
              <w:pStyle w:val="0"/>
              <w:spacing w:before="240" w:lineRule="auto"/>
              <w:ind w:firstLine="540"/>
              <w:jc w:val="both"/>
            </w:pPr>
            <w:r>
              <w:rPr>
                <w:sz w:val="24"/>
              </w:rPr>
              <w:t xml:space="preserve">В заявке указывается следующая информация:</w:t>
            </w:r>
          </w:p>
          <w:p>
            <w:pPr>
              <w:pStyle w:val="0"/>
              <w:spacing w:before="240" w:lineRule="auto"/>
              <w:ind w:firstLine="540"/>
              <w:jc w:val="both"/>
            </w:pPr>
            <w:r>
              <w:rPr>
                <w:sz w:val="24"/>
              </w:rPr>
              <w:t xml:space="preserve">сведения о потребителе (для физического лица - фамилия, имя, отчество, реквизиты документа, удостоверяющего личность, контактный телефон, для юридического лица - наименование (фирменное наименование) и место государственной регистрации, контактный телефон);</w:t>
            </w:r>
          </w:p>
          <w:p>
            <w:pPr>
              <w:pStyle w:val="0"/>
              <w:spacing w:before="240" w:lineRule="auto"/>
              <w:ind w:firstLine="540"/>
              <w:jc w:val="both"/>
            </w:pPr>
            <w:r>
              <w:rPr>
                <w:sz w:val="24"/>
              </w:rPr>
              <w:t xml:space="preserve">предлагаемая дата и время ввода установленного прибора учета в эксплуатацию;</w:t>
            </w:r>
          </w:p>
          <w:p>
            <w:pPr>
              <w:pStyle w:val="0"/>
              <w:spacing w:before="240" w:lineRule="auto"/>
              <w:ind w:firstLine="540"/>
              <w:jc w:val="both"/>
            </w:pPr>
            <w:r>
              <w:rPr>
                <w:sz w:val="24"/>
              </w:rPr>
              <w:t xml:space="preserve">тип и заводской номер установленного прибора учета, место его установки;</w:t>
            </w:r>
          </w:p>
          <w:p>
            <w:pPr>
              <w:pStyle w:val="0"/>
              <w:spacing w:before="240" w:lineRule="auto"/>
              <w:ind w:firstLine="540"/>
              <w:jc w:val="both"/>
            </w:pPr>
            <w:r>
              <w:rPr>
                <w:sz w:val="24"/>
              </w:rPr>
              <w:t xml:space="preserve">сведения об организации, осуществившей монтаж прибора учета;</w:t>
            </w:r>
          </w:p>
          <w:p>
            <w:pPr>
              <w:pStyle w:val="0"/>
              <w:spacing w:before="240" w:lineRule="auto"/>
              <w:ind w:firstLine="540"/>
              <w:jc w:val="both"/>
            </w:pPr>
            <w:r>
              <w:rPr>
                <w:sz w:val="24"/>
              </w:rPr>
              <w:t xml:space="preserve">показания прибора учета на момент его установки;</w:t>
            </w:r>
          </w:p>
          <w:p>
            <w:pPr>
              <w:pStyle w:val="0"/>
              <w:spacing w:before="240" w:lineRule="auto"/>
              <w:ind w:firstLine="540"/>
              <w:jc w:val="both"/>
            </w:pPr>
            <w:r>
              <w:rPr>
                <w:sz w:val="24"/>
              </w:rPr>
              <w:t xml:space="preserve">дата следующей поверки.</w:t>
            </w:r>
          </w:p>
          <w:p>
            <w:pPr>
              <w:pStyle w:val="0"/>
              <w:spacing w:before="240" w:lineRule="auto"/>
              <w:ind w:firstLine="540"/>
              <w:jc w:val="both"/>
            </w:pPr>
            <w:r>
              <w:rPr>
                <w:sz w:val="24"/>
              </w:rPr>
              <w:t xml:space="preserve">К заявке прилагаются копия паспорта на прибор учета. Собственником жилого или нежилого помещения к заявке могут быть приложены копии документов, предусмотренных </w:t>
            </w:r>
            <w:r>
              <w:rPr>
                <w:sz w:val="24"/>
              </w:rPr>
              <w:t xml:space="preserve">частью 4 статьи 13</w:t>
            </w:r>
            <w:r>
              <w:rPr>
                <w:sz w:val="24"/>
              </w:rPr>
              <w:t xml:space="preserve"> Федерального закона "Об обеспечении единства измерений".</w:t>
            </w:r>
          </w:p>
          <w:p>
            <w:pPr>
              <w:pStyle w:val="0"/>
              <w:spacing w:before="240" w:lineRule="auto"/>
              <w:ind w:firstLine="540"/>
              <w:jc w:val="both"/>
            </w:pPr>
            <w:r>
              <w:rPr>
                <w:sz w:val="24"/>
              </w:rPr>
              <w:t xml:space="preserve">В случаях, предусмотренных </w:t>
            </w:r>
            <w:r>
              <w:rPr>
                <w:sz w:val="24"/>
              </w:rPr>
              <w:t xml:space="preserve">пунктом 80(1)</w:t>
            </w:r>
            <w:r>
              <w:rPr>
                <w:sz w:val="24"/>
              </w:rPr>
              <w:t xml:space="preserve"> настоящих Правил, гарантирующий поставщик направляет исполнителю и потребителю уведомление о дате и времени ввода прибора учета электрической энергии в эксплуатацию. Указанное уведомление может быть отправлено как исполнителю, так и потребителю через личный кабинет потребителя на официальном сайте гарантирующего поставщика в сети Интернет посредством электронной почты, </w:t>
            </w:r>
            <w:r>
              <w:rPr>
                <w:sz w:val="24"/>
                <w:color w:val="ff0000"/>
                <w:strike w:val="on"/>
              </w:rPr>
              <w:t xml:space="preserve">автоматической</w:t>
            </w:r>
            <w:r>
              <w:rPr>
                <w:sz w:val="24"/>
              </w:rPr>
              <w:t xml:space="preserve"> передачи </w:t>
            </w:r>
            <w:r>
              <w:rPr>
                <w:sz w:val="24"/>
                <w:color w:val="ff0000"/>
                <w:strike w:val="on"/>
              </w:rPr>
              <w:t xml:space="preserve">абонентам коротких текстовых сообщений, состоящих из букв и (или) символов, набранных в определенной последовательности,</w:t>
            </w:r>
            <w:r>
              <w:rPr>
                <w:sz w:val="24"/>
              </w:rPr>
              <w:t xml:space="preserve"> и иными способами.</w:t>
            </w:r>
          </w:p>
          <w:p>
            <w:pPr>
              <w:pStyle w:val="0"/>
              <w:spacing w:before="240" w:lineRule="auto"/>
              <w:ind w:firstLine="540"/>
              <w:jc w:val="both"/>
            </w:pPr>
            <w:r>
              <w:rPr>
                <w:sz w:val="24"/>
              </w:rPr>
              <w:t xml:space="preserve">Установленный прибор учета должен быть введен в эксплуатацию не позднее месяца, следующего за датой его установки. При этом исполнитель обязан начиная с 1-го числа месяца, следующего за месяцем ввода прибора учета в эксплуатацию, осуществлять расчет размера платы за соответствующий вид коммунальной услуги исходя из показаний введенного в эксплуатацию прибора учета.</w:t>
            </w:r>
          </w:p>
          <w:p>
            <w:pPr>
              <w:pStyle w:val="0"/>
              <w:spacing w:before="240" w:lineRule="auto"/>
              <w:ind w:firstLine="540"/>
              <w:jc w:val="both"/>
            </w:pPr>
            <w:r>
              <w:rPr>
                <w:sz w:val="24"/>
              </w:rPr>
              <w:t xml:space="preserve">Критерии</w:t>
            </w:r>
            <w:r>
              <w:rPr>
                <w:sz w:val="24"/>
              </w:rPr>
              <w:t xml:space="preserve"> наличия (отсутствия) технической возможности установки приборов учета, а также </w:t>
            </w:r>
            <w:r>
              <w:rPr>
                <w:sz w:val="24"/>
              </w:rPr>
              <w:t xml:space="preserve">форма</w:t>
            </w:r>
            <w:r>
              <w:rPr>
                <w:sz w:val="24"/>
              </w:rPr>
              <w:t xml:space="preserve"> акта обследования на предмет установления наличия (отсутствия) технической возможности установки приборов учета и </w:t>
            </w:r>
            <w:r>
              <w:rPr>
                <w:sz w:val="24"/>
              </w:rPr>
              <w:t xml:space="preserve">порядок</w:t>
            </w:r>
            <w:r>
              <w:rPr>
                <w:sz w:val="24"/>
              </w:rPr>
              <w:t xml:space="preserve"> ее заполнения утверждаются Министерством строительства и жилищно-коммунального хозяйства Российской Федерации.</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 за исключением случаев, предусмотренных </w:t>
            </w:r>
            <w:r>
              <w:rPr>
                <w:sz w:val="24"/>
              </w:rPr>
              <w:t xml:space="preserve">пунктом 80(1)</w:t>
            </w:r>
            <w:r>
              <w:rPr>
                <w:sz w:val="24"/>
              </w:rPr>
              <w:t xml:space="preserve"> настоящих Правил.</w:t>
            </w:r>
          </w:p>
          <w:p>
            <w:pPr>
              <w:pStyle w:val="0"/>
              <w:spacing w:before="240" w:lineRule="auto"/>
              <w:ind w:firstLine="540"/>
              <w:jc w:val="both"/>
            </w:pPr>
            <w:r>
              <w:rPr>
                <w:sz w:val="24"/>
              </w:rPr>
              <w:t xml:space="preserve">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в том числе на основании заявки собственника жилого или нежилого помещения, поданной исполнителю, за исключением случаев, предусмотренных </w:t>
            </w:r>
            <w:r>
              <w:rPr>
                <w:sz w:val="24"/>
              </w:rPr>
              <w:t xml:space="preserve">пунктом 80(1)</w:t>
            </w:r>
            <w:r>
              <w:rPr>
                <w:sz w:val="24"/>
              </w:rPr>
              <w:t xml:space="preserve"> настоящих Правил.</w:t>
            </w:r>
          </w:p>
          <w:p>
            <w:pPr>
              <w:pStyle w:val="0"/>
              <w:spacing w:before="240" w:lineRule="auto"/>
              <w:ind w:firstLine="540"/>
              <w:jc w:val="both"/>
            </w:pPr>
            <w:r>
              <w:rPr>
                <w:sz w:val="24"/>
              </w:rPr>
              <w:t xml:space="preserve">В случаях, предусмотренных </w:t>
            </w:r>
            <w:r>
              <w:rPr>
                <w:sz w:val="24"/>
              </w:rPr>
              <w:t xml:space="preserve">пунктом 80(1)</w:t>
            </w:r>
            <w:r>
              <w:rPr>
                <w:sz w:val="24"/>
              </w:rPr>
              <w:t xml:space="preserve"> настоящих Правил, ввод прибора учета электрической энергии в эксплуатацию осуществляется гарантирующим поставщиком (сетевой организацией - в отношении жилых домов (домовладений), при этом потребитель и исполнитель вправе принять участие во вводе такого прибора учета электрической энергии в эксплуатацию по их желанию. В случае установки прибора учета электрической энергии вне жилых помещений либо нежилых помещений потребитель вправе принять участие во вводе прибора учета электрической энергии в эксплуатацию.</w:t>
            </w:r>
          </w:p>
          <w:p>
            <w:pPr>
              <w:pStyle w:val="0"/>
              <w:spacing w:before="240" w:lineRule="auto"/>
              <w:ind w:firstLine="540"/>
              <w:jc w:val="both"/>
            </w:pPr>
            <w:r>
              <w:rPr>
                <w:sz w:val="24"/>
              </w:rPr>
              <w:t xml:space="preserve">В заявке указывается следующая информация:</w:t>
            </w:r>
          </w:p>
          <w:p>
            <w:pPr>
              <w:pStyle w:val="0"/>
              <w:spacing w:before="240" w:lineRule="auto"/>
              <w:ind w:firstLine="540"/>
              <w:jc w:val="both"/>
            </w:pPr>
            <w:r>
              <w:rPr>
                <w:sz w:val="24"/>
              </w:rPr>
              <w:t xml:space="preserve">сведения о потребителе (для физического лица - фамилия, имя, отчество, реквизиты документа, удостоверяющего личность, контактный телефон, для юридического лица - наименование (фирменное наименование) и место государственной регистрации, контактный телефон);</w:t>
            </w:r>
          </w:p>
          <w:p>
            <w:pPr>
              <w:pStyle w:val="0"/>
              <w:spacing w:before="240" w:lineRule="auto"/>
              <w:ind w:firstLine="540"/>
              <w:jc w:val="both"/>
            </w:pPr>
            <w:r>
              <w:rPr>
                <w:sz w:val="24"/>
              </w:rPr>
              <w:t xml:space="preserve">предлагаемая дата и время ввода установленного прибора учета в эксплуатацию;</w:t>
            </w:r>
          </w:p>
          <w:p>
            <w:pPr>
              <w:pStyle w:val="0"/>
              <w:spacing w:before="240" w:lineRule="auto"/>
              <w:ind w:firstLine="540"/>
              <w:jc w:val="both"/>
            </w:pPr>
            <w:r>
              <w:rPr>
                <w:sz w:val="24"/>
              </w:rPr>
              <w:t xml:space="preserve">тип и заводской номер установленного прибора учета, место его установки;</w:t>
            </w:r>
          </w:p>
          <w:p>
            <w:pPr>
              <w:pStyle w:val="0"/>
              <w:spacing w:before="240" w:lineRule="auto"/>
              <w:ind w:firstLine="540"/>
              <w:jc w:val="both"/>
            </w:pPr>
            <w:r>
              <w:rPr>
                <w:sz w:val="24"/>
              </w:rPr>
              <w:t xml:space="preserve">сведения об организации, осуществившей монтаж прибора учета;</w:t>
            </w:r>
          </w:p>
          <w:p>
            <w:pPr>
              <w:pStyle w:val="0"/>
              <w:spacing w:before="240" w:lineRule="auto"/>
              <w:ind w:firstLine="540"/>
              <w:jc w:val="both"/>
            </w:pPr>
            <w:r>
              <w:rPr>
                <w:sz w:val="24"/>
              </w:rPr>
              <w:t xml:space="preserve">показания прибора учета на момент его установки;</w:t>
            </w:r>
          </w:p>
          <w:p>
            <w:pPr>
              <w:pStyle w:val="0"/>
              <w:spacing w:before="240" w:lineRule="auto"/>
              <w:ind w:firstLine="540"/>
              <w:jc w:val="both"/>
            </w:pPr>
            <w:r>
              <w:rPr>
                <w:sz w:val="24"/>
              </w:rPr>
              <w:t xml:space="preserve">дата следующей поверки.</w:t>
            </w:r>
          </w:p>
          <w:p>
            <w:pPr>
              <w:pStyle w:val="0"/>
              <w:spacing w:before="240" w:lineRule="auto"/>
              <w:ind w:firstLine="540"/>
              <w:jc w:val="both"/>
            </w:pPr>
            <w:r>
              <w:rPr>
                <w:sz w:val="24"/>
              </w:rPr>
              <w:t xml:space="preserve">К заявке прилагаются копия паспорта на прибор учета. Собственником жилого или нежилого помещения к заявке могут быть приложены копии документов, предусмотренных </w:t>
            </w:r>
            <w:r>
              <w:rPr>
                <w:sz w:val="24"/>
              </w:rPr>
              <w:t xml:space="preserve">частью 4 статьи 13</w:t>
            </w:r>
            <w:r>
              <w:rPr>
                <w:sz w:val="24"/>
              </w:rPr>
              <w:t xml:space="preserve"> Федерального закона "Об обеспечении единства измерений".</w:t>
            </w:r>
          </w:p>
          <w:p>
            <w:pPr>
              <w:pStyle w:val="0"/>
              <w:spacing w:before="240" w:lineRule="auto"/>
              <w:ind w:firstLine="540"/>
              <w:jc w:val="both"/>
            </w:pPr>
            <w:r>
              <w:rPr>
                <w:sz w:val="24"/>
              </w:rPr>
              <w:t xml:space="preserve">В случаях, предусмотренных </w:t>
            </w:r>
            <w:r>
              <w:rPr>
                <w:sz w:val="24"/>
              </w:rPr>
              <w:t xml:space="preserve">пунктом 80(1)</w:t>
            </w:r>
            <w:r>
              <w:rPr>
                <w:sz w:val="24"/>
              </w:rPr>
              <w:t xml:space="preserve"> настоящих Правил, гарантирующий поставщик направляет исполнителю и потребителю уведомление о дате и времени ввода прибора учета электрической энергии в эксплуатацию. Указанное уведомление может быть отправлено как исполнителю, так и потребителю через личный кабинет потребителя на официальном сайте гарантирующего поставщика в сети Интернет посредством электронной почты, передачи </w:t>
            </w:r>
            <w:r>
              <w:rPr>
                <w:sz w:val="24"/>
                <w:shd w:val="clear" w:fill="c0c0c0"/>
              </w:rPr>
              <w:t xml:space="preserve">СМС-сообщения по сети подвижной радиотелефонной связи на пользовательское оборудование потребителя</w:t>
            </w:r>
            <w:r>
              <w:rPr>
                <w:sz w:val="24"/>
              </w:rPr>
              <w:t xml:space="preserve"> и иными способами.</w:t>
            </w:r>
          </w:p>
          <w:p>
            <w:pPr>
              <w:pStyle w:val="0"/>
              <w:spacing w:before="240" w:lineRule="auto"/>
              <w:ind w:firstLine="540"/>
              <w:jc w:val="both"/>
            </w:pPr>
            <w:r>
              <w:rPr>
                <w:sz w:val="24"/>
              </w:rPr>
              <w:t xml:space="preserve">Установленный прибор учета должен быть введен в эксплуатацию не позднее месяца, следующего за датой его установки. При этом исполнитель обязан начиная с 1-го числа месяца, следующего за месяцем ввода прибора учета в эксплуатацию, осуществлять расчет размера платы за соответствующий вид коммунальной услуги исходя из показаний введенного в эксплуатацию прибора учета.</w:t>
            </w:r>
          </w:p>
          <w:p>
            <w:pPr>
              <w:pStyle w:val="0"/>
              <w:spacing w:before="240" w:lineRule="auto"/>
              <w:ind w:firstLine="540"/>
              <w:jc w:val="both"/>
            </w:pPr>
            <w:r>
              <w:rPr>
                <w:sz w:val="24"/>
              </w:rPr>
              <w:t xml:space="preserve">Критерии</w:t>
            </w:r>
            <w:r>
              <w:rPr>
                <w:sz w:val="24"/>
              </w:rPr>
              <w:t xml:space="preserve"> наличия (отсутствия) технической возможности установки приборов учета, а также </w:t>
            </w:r>
            <w:r>
              <w:rPr>
                <w:sz w:val="24"/>
              </w:rPr>
              <w:t xml:space="preserve">форма</w:t>
            </w:r>
            <w:r>
              <w:rPr>
                <w:sz w:val="24"/>
              </w:rPr>
              <w:t xml:space="preserve"> акта обследования на предмет установления наличия (отсутствия) технической возможности установки приборов учета и </w:t>
            </w:r>
            <w:r>
              <w:rPr>
                <w:sz w:val="24"/>
              </w:rPr>
              <w:t xml:space="preserve">порядок</w:t>
            </w:r>
            <w:r>
              <w:rPr>
                <w:sz w:val="24"/>
              </w:rPr>
              <w:t xml:space="preserve"> ее заполнения утверждаются Министерством строительства и жилищно-коммунального хозяйства Российской Федерации.</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и) </w:t>
            </w:r>
            <w:r>
              <w:rPr>
                <w:sz w:val="24"/>
                <w:color w:val="ff0000"/>
                <w:strike w:val="on"/>
              </w:rPr>
              <w:t xml:space="preserve">информация о присоединении прибора учета электрической энергии к интеллектуальной системе учета.</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и) </w:t>
            </w:r>
            <w:r>
              <w:rPr>
                <w:sz w:val="24"/>
                <w:shd w:val="clear" w:fill="c0c0c0"/>
              </w:rPr>
              <w:t xml:space="preserve">утратил силу. - </w:t>
            </w:r>
            <w:r>
              <w:rPr>
                <w:sz w:val="24"/>
                <w:shd w:val="clear" w:fill="c0c0c0"/>
              </w:rPr>
              <w:t xml:space="preserve">Постановление</w:t>
            </w:r>
            <w:r>
              <w:rPr>
                <w:sz w:val="24"/>
                <w:shd w:val="clear" w:fill="c0c0c0"/>
              </w:rPr>
              <w:t xml:space="preserve"> Правительства РФ от 19.12.2025 N 2075.</w:t>
            </w:r>
          </w:p>
        </w:tc>
      </w:tr>
      <w:tr>
        <w:tblPrEx>
          <w:tblBorders>
            <w:top w:val="nil"/>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81(7). Акт ввода прибора учета в эксплуатацию составляется в 2 экземплярах и подписывается потребителем и представителями исполнителя, принимавшими участие в процедуре ввода прибора учета в эксплуатацию, а в случаях, предусмотренных </w:t>
            </w:r>
            <w:r>
              <w:rPr>
                <w:sz w:val="24"/>
              </w:rPr>
              <w:t xml:space="preserve">пунктом 80(1)</w:t>
            </w:r>
            <w:r>
              <w:rPr>
                <w:sz w:val="24"/>
              </w:rPr>
              <w:t xml:space="preserve"> настоящих Правил, составляется в </w:t>
            </w:r>
            <w:r>
              <w:rPr>
                <w:sz w:val="24"/>
                <w:color w:val="ff0000"/>
                <w:strike w:val="on"/>
              </w:rPr>
              <w:t xml:space="preserve">3 экземплярах</w:t>
            </w:r>
            <w:r>
              <w:rPr>
                <w:sz w:val="24"/>
              </w:rPr>
              <w:t xml:space="preserve"> и подписывается </w:t>
            </w:r>
            <w:r>
              <w:rPr>
                <w:sz w:val="24"/>
                <w:color w:val="ff0000"/>
                <w:strike w:val="on"/>
              </w:rPr>
              <w:t xml:space="preserve">потребителем, представителями исполнителя и</w:t>
            </w:r>
            <w:r>
              <w:rPr>
                <w:sz w:val="24"/>
              </w:rPr>
              <w:t xml:space="preserve"> гарантирующим поставщиком или сетевой организацией </w:t>
            </w:r>
            <w:r>
              <w:rPr>
                <w:sz w:val="24"/>
                <w:color w:val="ff0000"/>
                <w:strike w:val="on"/>
              </w:rPr>
              <w:t xml:space="preserve">и при условии, что такие лица принимали участие в процедуре ввода прибора учета электрической энергии в эксплуатацию</w:t>
            </w:r>
            <w:r>
              <w:rPr>
                <w:sz w:val="24"/>
              </w:rPr>
              <w:t xml:space="preserve">.</w:t>
            </w:r>
          </w:p>
        </w:tc>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81(7). Акт ввода прибора учета в эксплуатацию составляется в 2 экземплярах и подписывается потребителем и представителями исполнителя, принимавшими участие в процедуре ввода прибора учета в эксплуатацию, а в случаях, предусмотренных </w:t>
            </w:r>
            <w:r>
              <w:rPr>
                <w:sz w:val="24"/>
              </w:rPr>
              <w:t xml:space="preserve">пунктом 80(1)</w:t>
            </w:r>
            <w:r>
              <w:rPr>
                <w:sz w:val="24"/>
              </w:rPr>
              <w:t xml:space="preserve"> настоящих Правил, составляется в </w:t>
            </w:r>
            <w:r>
              <w:rPr>
                <w:sz w:val="24"/>
                <w:shd w:val="clear" w:fill="c0c0c0"/>
              </w:rPr>
              <w:t xml:space="preserve">1 экземпляре</w:t>
            </w:r>
            <w:r>
              <w:rPr>
                <w:sz w:val="24"/>
              </w:rPr>
              <w:t xml:space="preserve"> и подписывается гарантирующим поставщиком или сетевой организацией.</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Правила предоставления коммунальных услуг собственникам и пользователям помещений в многоквартирных домах и жилых домов</w:t>
            </w:r>
          </w:p>
          <w:p>
            <w:pPr>
              <w:pStyle w:val="0"/>
              <w:ind w:left="240"/>
            </w:pPr>
            <w:r>
              <w:rPr>
                <w:sz w:val="24"/>
                <w:b w:val="on"/>
              </w:rPr>
              <w:t xml:space="preserve">XI. Приостановление или ограничение предоставления коммунальных услуг</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Правила предоставления коммунальных услуг собственникам и пользователям помещений в многоквартирных домах и жилых домов</w:t>
            </w:r>
          </w:p>
          <w:p>
            <w:pPr>
              <w:pStyle w:val="0"/>
              <w:ind w:left="240"/>
            </w:pPr>
            <w:r>
              <w:rPr>
                <w:sz w:val="24"/>
                <w:b w:val="on"/>
              </w:rPr>
              <w:t xml:space="preserve">XI. Приостановление или ограничение предоставления коммунальных услуг</w:t>
              <w:br/>
            </w:r>
          </w:p>
        </w:tc>
      </w:tr>
      <w:tr>
        <w:tblPrEx>
          <w:tblBorders>
            <w:top w:val="single" w:sz="8"/>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dashed" w:sz="8"/>
              <w:right w:val="single" w:sz="8"/>
            </w:tcBorders>
          </w:tcPr>
          <w:p>
            <w:pPr>
              <w:pStyle w:val="0"/>
              <w:ind w:firstLine="540"/>
              <w:jc w:val="both"/>
            </w:pPr>
            <w:r>
              <w:rPr>
                <w:sz w:val="24"/>
              </w:rPr>
              <w:t xml:space="preserve">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pPr>
              <w:pStyle w:val="0"/>
              <w:spacing w:before="240" w:lineRule="auto"/>
              <w:ind w:firstLine="540"/>
              <w:jc w:val="both"/>
            </w:pPr>
            <w:r>
              <w:rPr>
                <w:sz w:val="24"/>
              </w:rPr>
              <w:t xml:space="preserve">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pPr>
              <w:pStyle w:val="0"/>
              <w:spacing w:before="240" w:lineRule="auto"/>
              <w:ind w:firstLine="540"/>
              <w:jc w:val="both"/>
            </w:pPr>
            <w:r>
              <w:rPr>
                <w:sz w:val="24"/>
              </w:rPr>
              <w:t xml:space="preserve">В случае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w:t>
            </w:r>
          </w:p>
          <w:p>
            <w:pPr>
              <w:pStyle w:val="0"/>
              <w:spacing w:before="240" w:lineRule="auto"/>
              <w:ind w:firstLine="540"/>
              <w:jc w:val="both"/>
            </w:pPr>
            <w:r>
              <w:rPr>
                <w:sz w:val="24"/>
              </w:rPr>
              <w:t xml:space="preserve">Приостановление или ограничение предоставления коммунальных услуг не является расторжением договора, содержащего положения о предоставлении коммунальных услуг.</w:t>
            </w:r>
          </w:p>
          <w:p>
            <w:pPr>
              <w:pStyle w:val="0"/>
              <w:spacing w:before="240" w:lineRule="auto"/>
              <w:ind w:firstLine="540"/>
              <w:jc w:val="both"/>
            </w:pPr>
            <w:r>
              <w:rPr>
                <w:sz w:val="24"/>
              </w:rPr>
              <w:t xml:space="preserve">В случае если приостановление или ограничение предоставления коммунального ресурса в отношении нежилого помещения в многоквартирном доме вызвано наличием задолженности по договору с ресурсоснабжающей организацией либо отсутствием письменного договора с ресурсоснабжающей организацией, предусмотренного </w:t>
            </w:r>
            <w:r>
              <w:rPr>
                <w:sz w:val="24"/>
              </w:rPr>
              <w:t xml:space="preserve">пунктом 6</w:t>
            </w:r>
            <w:r>
              <w:rPr>
                <w:sz w:val="24"/>
              </w:rPr>
              <w:t xml:space="preserve"> настоящих Правил, у потребителя, чье ресурсопотребляющее оборудование присоединено к внутридомовым инженерным сетям, указанные выше действия по ограничению или приостановлению предоставления коммунального ресурса осуществляет лицо, отвечающее за содержание внутридомовых инженерных сетей, по заявлению ресурсоснабжающей организации. Если нежилое помещение (ресурсопотребляющее оборудование) такого потребителя-должника присоединено к централизованным сетям инженерно-технического обеспечения до ввода в многоквартирный дом и (или) прибор учета, установленный в отношении нежилого помещения потребителя, подключен к интеллектуальной системе учета электрической энергии (мощности), в которой реализована функция полного и (или) частичного ограничения режима потребления электрической энергии, введение ограничения потребления в таком нежилом помещении осуществляется ресурсоснабжающей организацией (сетевой организацией) в соответствии с законодательством Российской Федерации о водоснабжении, водоотведении, электроснабжении, теплоснабжении и газоснабжении.</w:t>
            </w:r>
          </w:p>
        </w:tc>
        <w:tc>
          <w:tcPr>
            <w:tcW w:w="7100" w:type="dxa"/>
            <w:tcMar>
              <w:top w:w="60" w:type="dxa"/>
              <w:left w:w="80" w:type="dxa"/>
              <w:bottom w:w="60" w:type="dxa"/>
              <w:right w:w="80" w:type="dxa"/>
            </w:tcMar>
            <w:tcBorders>
              <w:top w:val="single" w:sz="8"/>
              <w:left w:val="single" w:sz="8"/>
              <w:bottom w:val="dashed" w:sz="8"/>
              <w:right w:val="single" w:sz="8"/>
            </w:tcBorders>
          </w:tcPr>
          <w:p>
            <w:pPr>
              <w:pStyle w:val="0"/>
              <w:ind w:firstLine="540"/>
              <w:jc w:val="both"/>
            </w:pPr>
            <w:r>
              <w:rPr>
                <w:sz w:val="24"/>
              </w:rPr>
              <w:t xml:space="preserve">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pPr>
              <w:pStyle w:val="0"/>
              <w:spacing w:before="240" w:lineRule="auto"/>
              <w:ind w:firstLine="540"/>
              <w:jc w:val="both"/>
            </w:pPr>
            <w:r>
              <w:rPr>
                <w:sz w:val="24"/>
              </w:rPr>
              <w:t xml:space="preserve">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pPr>
              <w:pStyle w:val="0"/>
              <w:spacing w:before="240" w:lineRule="auto"/>
              <w:ind w:firstLine="540"/>
              <w:jc w:val="both"/>
            </w:pPr>
            <w:r>
              <w:rPr>
                <w:sz w:val="24"/>
              </w:rPr>
              <w:t xml:space="preserve">В случае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w:t>
            </w:r>
            <w:r>
              <w:rPr>
                <w:sz w:val="24"/>
                <w:shd w:val="clear" w:fill="c0c0c0"/>
              </w:rPr>
              <w:t xml:space="preserve">, за исключением приостановления коммунальной услуги по электроснабжению посредством приборов учета электрической энергии с функцией полного и (или) частичного ограничения (возобновления) режима потребления электрической энергии, присоединенных к интеллектуальной системе учета электрической энергии (мощности)</w:t>
            </w:r>
            <w:r>
              <w:rPr>
                <w:sz w:val="24"/>
              </w:rPr>
              <w:t xml:space="preserve">.</w:t>
            </w:r>
          </w:p>
          <w:p>
            <w:pPr>
              <w:pStyle w:val="0"/>
              <w:spacing w:before="240" w:lineRule="auto"/>
              <w:ind w:firstLine="540"/>
              <w:jc w:val="both"/>
            </w:pPr>
            <w:r>
              <w:rPr>
                <w:sz w:val="24"/>
              </w:rPr>
              <w:t xml:space="preserve">Приостановление или ограничение предоставления коммунальных услуг не является расторжением договора, содержащего положения о предоставлении коммунальных услуг.</w:t>
            </w:r>
          </w:p>
          <w:p>
            <w:pPr>
              <w:pStyle w:val="0"/>
              <w:spacing w:before="240" w:lineRule="auto"/>
              <w:ind w:firstLine="540"/>
              <w:jc w:val="both"/>
            </w:pPr>
            <w:r>
              <w:rPr>
                <w:sz w:val="24"/>
              </w:rPr>
              <w:t xml:space="preserve">В случае если приостановление или ограничение предоставления коммунального ресурса в отношении нежилого помещения в многоквартирном доме вызвано наличием задолженности по договору с ресурсоснабжающей организацией либо отсутствием письменного договора с ресурсоснабжающей организацией, предусмотренного </w:t>
            </w:r>
            <w:r>
              <w:rPr>
                <w:sz w:val="24"/>
              </w:rPr>
              <w:t xml:space="preserve">пунктом 6</w:t>
            </w:r>
            <w:r>
              <w:rPr>
                <w:sz w:val="24"/>
              </w:rPr>
              <w:t xml:space="preserve"> настоящих Правил, у потребителя, чье ресурсопотребляющее оборудование присоединено к внутридомовым инженерным сетям, указанные выше действия по ограничению или приостановлению предоставления коммунального ресурса осуществляет лицо, отвечающее за содержание внутридомовых инженерных сетей, по заявлению ресурсоснабжающей организации. Если нежилое помещение (ресурсопотребляющее оборудование) такого потребителя-должника присоединено к централизованным сетям инженерно-технического обеспечения до ввода в многоквартирный дом и (или) прибор учета, установленный в отношении нежилого помещения потребителя, подключен к интеллектуальной системе учета электрической энергии (мощности), в которой реализована функция полного и (или) частичного ограничения режима потребления электрической энергии, введение ограничения потребления в таком нежилом помещении осуществляется ресурсоснабжающей организацией (сетевой организацией) в соответствии с законодательством Российской Федерации о водоснабжении, водоотведении, электроснабжении, теплоснабжении и газоснабжении.</w:t>
            </w:r>
          </w:p>
          <w:p>
            <w:pPr>
              <w:pStyle w:val="0"/>
              <w:spacing w:before="240" w:lineRule="auto"/>
              <w:ind w:firstLine="540"/>
              <w:jc w:val="both"/>
            </w:pPr>
            <w:r>
              <w:rPr>
                <w:sz w:val="24"/>
                <w:shd w:val="clear" w:fill="c0c0c0"/>
              </w:rPr>
              <w:t xml:space="preserve">В отношении коммунальной услуги по электроснабжению ограничение предоставления коммунальной услуги не применяется, а применяется только приостановление предоставления коммунальной услуги. В отношении жилых домов (домовладений), домов блокированной застройки (при отсутствии в них управляющей организации, товарищества собственников жилья, жилищного кооператива, жилищно-строительного кооператива) действия по приостановлению (возобновлению) предоставления коммунальной услуги по электроснабжению выполняет сетевая организация (иной владелец объектов электросетевого хозяйства), к сетям которой присоединены указанные жилые помещения. При этом взаимодействие ресурсоснабжающей организации и сетевой организации осуществляется в порядке, установленном </w:t>
            </w:r>
            <w:r>
              <w:rPr>
                <w:sz w:val="24"/>
                <w:shd w:val="clear" w:fill="c0c0c0"/>
              </w:rPr>
              <w:t xml:space="preserve">пунктами 4</w:t>
            </w:r>
            <w:r>
              <w:rPr>
                <w:sz w:val="24"/>
                <w:shd w:val="clear" w:fill="c0c0c0"/>
              </w:rPr>
              <w:t xml:space="preserve">, </w:t>
            </w:r>
            <w:r>
              <w:rPr>
                <w:sz w:val="24"/>
                <w:shd w:val="clear" w:fill="c0c0c0"/>
              </w:rPr>
              <w:t xml:space="preserve">9</w:t>
            </w:r>
            <w:r>
              <w:rPr>
                <w:sz w:val="24"/>
                <w:shd w:val="clear" w:fill="c0c0c0"/>
              </w:rPr>
              <w:t xml:space="preserve"> - </w:t>
            </w:r>
            <w:r>
              <w:rPr>
                <w:sz w:val="24"/>
                <w:shd w:val="clear" w:fill="c0c0c0"/>
              </w:rPr>
              <w:t xml:space="preserve">10</w:t>
            </w:r>
            <w:r>
              <w:rPr>
                <w:sz w:val="24"/>
                <w:shd w:val="clear" w:fill="c0c0c0"/>
              </w:rPr>
              <w:t xml:space="preserve">, </w:t>
            </w:r>
            <w:r>
              <w:rPr>
                <w:sz w:val="24"/>
                <w:shd w:val="clear" w:fill="c0c0c0"/>
              </w:rPr>
              <w:t xml:space="preserve">19</w:t>
            </w:r>
            <w:r>
              <w:rPr>
                <w:sz w:val="24"/>
                <w:shd w:val="clear" w:fill="c0c0c0"/>
              </w:rPr>
              <w:t xml:space="preserve"> и </w:t>
            </w:r>
            <w:r>
              <w:rPr>
                <w:sz w:val="24"/>
                <w:shd w:val="clear" w:fill="c0c0c0"/>
              </w:rPr>
              <w:t xml:space="preserve">19(1)</w:t>
            </w:r>
            <w:r>
              <w:rPr>
                <w:sz w:val="24"/>
                <w:shd w:val="clear" w:fill="c0c0c0"/>
              </w:rPr>
              <w:t xml:space="preserve"> Правил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для инициатора введения ограничения, исполнителя и субисполнителя с учетом особенностей, установленных настоящими Правилами. Понятия "инициатор введения ограничения", "исполнитель" и "субисполнитель" используются в настоящем абзаце в значениях, определенных </w:t>
            </w:r>
            <w:r>
              <w:rPr>
                <w:sz w:val="24"/>
                <w:shd w:val="clear" w:fill="c0c0c0"/>
              </w:rPr>
              <w:t xml:space="preserve">пунктом 1(1)</w:t>
            </w:r>
            <w:r>
              <w:rPr>
                <w:sz w:val="24"/>
                <w:shd w:val="clear" w:fill="c0c0c0"/>
              </w:rPr>
              <w:t xml:space="preserve"> Правил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jc w:val="center"/>
            </w:pPr>
            <w:r>
              <w:rPr>
                <w:sz w:val="24"/>
              </w:rPr>
              <w:t xml:space="preserve"> </w:t>
              <w:br/>
              <w:t xml:space="preserve">&lt;фрагмент не существовал&gt;</w:t>
              <w:br/>
              <w:t xml:space="preserve"> </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shd w:val="clear" w:fill="c0c0c0"/>
              </w:rPr>
              <w:t xml:space="preserve">117(1). В отношении жилых домов (домовладений) и помещений многоквартирного дома приостановление и возобновление предоставления коммунальной услуги по электроснабжению может осуществляться посредством приборов учета электрической энергии с функцией полного и (или) частичного ограничения (возобновления) режима потребления электрической энергии, присоединенных к интеллектуальной системе учета электрической энергии (мощности).</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120. Предоставление коммунальных услуг возобновляется в течение 2 календарных дней </w:t>
            </w:r>
            <w:r>
              <w:rPr>
                <w:sz w:val="24"/>
                <w:color w:val="ff0000"/>
                <w:strike w:val="on"/>
              </w:rPr>
              <w:t xml:space="preserve">со</w:t>
            </w:r>
            <w:r>
              <w:rPr>
                <w:sz w:val="24"/>
              </w:rPr>
              <w:t xml:space="preserve"> дня устранения причин, указанных в </w:t>
            </w:r>
            <w:r>
              <w:rPr>
                <w:sz w:val="24"/>
              </w:rPr>
              <w:t xml:space="preserve">подпунктах "а"</w:t>
            </w:r>
            <w:r>
              <w:rPr>
                <w:sz w:val="24"/>
              </w:rPr>
              <w:t xml:space="preserve">, </w:t>
            </w:r>
            <w:r>
              <w:rPr>
                <w:sz w:val="24"/>
              </w:rPr>
              <w:t xml:space="preserve">"б"</w:t>
            </w:r>
            <w:r>
              <w:rPr>
                <w:sz w:val="24"/>
              </w:rPr>
              <w:t xml:space="preserve"> и </w:t>
            </w:r>
            <w:r>
              <w:rPr>
                <w:sz w:val="24"/>
              </w:rPr>
              <w:t xml:space="preserve">"д" пункта 115</w:t>
            </w:r>
            <w:r>
              <w:rPr>
                <w:sz w:val="24"/>
              </w:rPr>
              <w:t xml:space="preserve"> и </w:t>
            </w:r>
            <w:r>
              <w:rPr>
                <w:sz w:val="24"/>
              </w:rPr>
              <w:t xml:space="preserve">пункте 117</w:t>
            </w:r>
            <w:r>
              <w:rPr>
                <w:sz w:val="24"/>
              </w:rPr>
              <w:t xml:space="preserve"> настоящих Правил, полного погашения задолженности и оплаты расходов исполнителя по введению ограничения, приостановлению и возобновлению предоставления коммунальной услуги в порядке и размере, которые установлены Правительством Российской Федерации</w:t>
            </w:r>
            <w:r>
              <w:rPr>
                <w:sz w:val="24"/>
                <w:color w:val="ff0000"/>
                <w:strike w:val="on"/>
              </w:rPr>
              <w:t xml:space="preserve">, или заключения соглашения о порядке погашения задолженности и оплаты указанных расходов, если исполнитель не принял решение возобновить предоставление коммунальных услуг с более раннего момента</w:t>
            </w:r>
            <w:r>
              <w:rPr>
                <w:sz w:val="24"/>
              </w:rPr>
              <w:t xml:space="preserve">.</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120. Предоставление коммунальных услуг возобновляется </w:t>
            </w:r>
            <w:r>
              <w:rPr>
                <w:sz w:val="24"/>
                <w:shd w:val="clear" w:fill="c0c0c0"/>
              </w:rPr>
              <w:t xml:space="preserve">без уведомления потребителя коммунальной услуги</w:t>
            </w:r>
            <w:r>
              <w:rPr>
                <w:sz w:val="24"/>
              </w:rPr>
              <w:t xml:space="preserve"> в течение 2 календарных дней</w:t>
            </w:r>
            <w:r>
              <w:rPr>
                <w:sz w:val="24"/>
                <w:shd w:val="clear" w:fill="c0c0c0"/>
              </w:rPr>
              <w:t xml:space="preserve">, а в случае, предусмотренном </w:t>
            </w:r>
            <w:r>
              <w:rPr>
                <w:sz w:val="24"/>
                <w:shd w:val="clear" w:fill="c0c0c0"/>
              </w:rPr>
              <w:t xml:space="preserve">пунктом 117(1)</w:t>
            </w:r>
            <w:r>
              <w:rPr>
                <w:sz w:val="24"/>
                <w:shd w:val="clear" w:fill="c0c0c0"/>
              </w:rPr>
              <w:t xml:space="preserve"> настоящих Правил, в течение 1 календарного дня со</w:t>
            </w:r>
            <w:r>
              <w:rPr>
                <w:sz w:val="24"/>
              </w:rPr>
              <w:t xml:space="preserve"> дня устранения причин, указанных в </w:t>
            </w:r>
            <w:r>
              <w:rPr>
                <w:sz w:val="24"/>
              </w:rPr>
              <w:t xml:space="preserve">подпунктах "а"</w:t>
            </w:r>
            <w:r>
              <w:rPr>
                <w:sz w:val="24"/>
              </w:rPr>
              <w:t xml:space="preserve">, </w:t>
            </w:r>
            <w:r>
              <w:rPr>
                <w:sz w:val="24"/>
              </w:rPr>
              <w:t xml:space="preserve">"б"</w:t>
            </w:r>
            <w:r>
              <w:rPr>
                <w:sz w:val="24"/>
              </w:rPr>
              <w:t xml:space="preserve"> и </w:t>
            </w:r>
            <w:r>
              <w:rPr>
                <w:sz w:val="24"/>
              </w:rPr>
              <w:t xml:space="preserve">"д" пункта 115</w:t>
            </w:r>
            <w:r>
              <w:rPr>
                <w:sz w:val="24"/>
              </w:rPr>
              <w:t xml:space="preserve"> и </w:t>
            </w:r>
            <w:r>
              <w:rPr>
                <w:sz w:val="24"/>
              </w:rPr>
              <w:t xml:space="preserve">пункте 117</w:t>
            </w:r>
            <w:r>
              <w:rPr>
                <w:sz w:val="24"/>
              </w:rPr>
              <w:t xml:space="preserve"> настоящих Правил, полного погашения задолженности и оплаты расходов исполнителя по введению ограничения, приостановлению и возобновлению предоставления коммунальной услуги в порядке и размере, которые установлены Правительством Российской Федерации.</w:t>
            </w:r>
          </w:p>
        </w:tc>
      </w:tr>
      <w:tr>
        <w:tblPrEx>
          <w:tblBorders>
            <w:top w:val="nil"/>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121(1). Расходы исполнителя, связанные с введением ограничения, приостановлением и возобновлением предоставления коммунальной услуги потребителю-должнику, подлежат возмещению за счет потребителя, в отношении которого осуществлялись указанные действия, в размере, не превышающем </w:t>
            </w:r>
            <w:r>
              <w:rPr>
                <w:sz w:val="24"/>
                <w:color w:val="ff0000"/>
                <w:strike w:val="on"/>
              </w:rPr>
              <w:t xml:space="preserve">3 тыс.</w:t>
            </w:r>
            <w:r>
              <w:rPr>
                <w:sz w:val="24"/>
              </w:rPr>
              <w:t xml:space="preserve"> рублей в совокупности.</w:t>
            </w:r>
          </w:p>
        </w:tc>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121(1). Расходы исполнителя, связанные с введением ограничения, приостановлением и возобновлением предоставления коммунальной услуги потребителю-должнику, подлежат возмещению за счет потребителя, в отношении которого осуществлялись указанные действия, в размере, не превышающем </w:t>
            </w:r>
            <w:r>
              <w:rPr>
                <w:sz w:val="24"/>
                <w:shd w:val="clear" w:fill="c0c0c0"/>
              </w:rPr>
              <w:t xml:space="preserve">5000</w:t>
            </w:r>
            <w:r>
              <w:rPr>
                <w:sz w:val="24"/>
              </w:rPr>
              <w:t xml:space="preserve"> рублей в совокупности </w:t>
            </w:r>
            <w:r>
              <w:rPr>
                <w:sz w:val="24"/>
                <w:shd w:val="clear" w:fill="c0c0c0"/>
              </w:rPr>
              <w:t xml:space="preserve">с учетом налога на добавленную стоимость. При совершении действий по приостановлению предоставления коммунальной услуги по электроснабжению и возобновлению предоставления коммунальной услуги по электроснабжению в случае, предусмотренном </w:t>
            </w:r>
            <w:r>
              <w:rPr>
                <w:sz w:val="24"/>
                <w:shd w:val="clear" w:fill="c0c0c0"/>
              </w:rPr>
              <w:t xml:space="preserve">пунктом 117(1)</w:t>
            </w:r>
            <w:r>
              <w:rPr>
                <w:sz w:val="24"/>
                <w:shd w:val="clear" w:fill="c0c0c0"/>
              </w:rPr>
              <w:t xml:space="preserve"> настоящих Правил, с использованием приборов учета электрической энергии, присоединенных к интеллектуальной системе учета электрической энергии (мощности) гарантирующего поставщика (сетевой организации), размер компенсации понесенных расходов не может превышать 1000 рублей в совокупности с учетом налога на добавленную стоимость.</w:t>
            </w:r>
          </w:p>
          <w:p>
            <w:pPr>
              <w:pStyle w:val="0"/>
              <w:spacing w:before="240" w:lineRule="auto"/>
              <w:ind w:firstLine="540"/>
              <w:jc w:val="both"/>
            </w:pPr>
            <w:r>
              <w:rPr>
                <w:sz w:val="24"/>
                <w:shd w:val="clear" w:fill="c0c0c0"/>
              </w:rPr>
              <w:t xml:space="preserve">Размер расходов лица, привлеченного исполнителем для введения приостановления и возобновления предоставления коммунальной услуги по электроснабжению потребителю-должнику, не может превышать размер расходов, подлежащих оплате потребителем-должником исполнителю</w:t>
            </w:r>
            <w:r>
              <w:rPr>
                <w:sz w:val="24"/>
              </w:rPr>
              <w:t xml:space="preserve">.</w:t>
            </w:r>
          </w:p>
        </w:tc>
      </w:tr>
    </w:tbl>
    <w:sectPr>
      <w:headerReference w:type="default" r:id="rId3"/>
      <w:headerReference w:type="first" r:id="rId3"/>
      <w:footerReference w:type="default" r:id="rId4"/>
      <w:footerReference w:type="first" r:id="rId4"/>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Сравнение редакций документа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Сравнение редакций документа</dc:title>
  <dcterms:created xsi:type="dcterms:W3CDTF">2026-06-18T09:47:29Z</dcterms:created>
</cp:coreProperties>
</file>